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A393" w14:textId="1C007FB6" w:rsidR="00FE3FC6" w:rsidRPr="00C5732E" w:rsidRDefault="00FE3FC6" w:rsidP="00BF31AE">
      <w:pPr>
        <w:ind w:left="-142" w:right="-143"/>
        <w:jc w:val="right"/>
        <w:rPr>
          <w:rFonts w:cstheme="minorHAnsi"/>
        </w:rPr>
      </w:pPr>
    </w:p>
    <w:p w14:paraId="7B46E782" w14:textId="55952BBF" w:rsidR="007B37C1" w:rsidRPr="00B8434F" w:rsidRDefault="00D27C46" w:rsidP="00B8434F">
      <w:pPr>
        <w:shd w:val="clear" w:color="auto" w:fill="FFFFFF" w:themeFill="background1"/>
        <w:spacing w:before="120" w:after="0"/>
        <w:jc w:val="center"/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</w:pPr>
      <w:r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Campagne de bourses</w:t>
      </w:r>
      <w:r w:rsidR="007B37C1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 xml:space="preserve"> « AGP-TEC</w:t>
      </w:r>
      <w:r w:rsidR="00546D7F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 xml:space="preserve"> </w:t>
      </w:r>
      <w:r w:rsidR="00541DC1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/</w:t>
      </w:r>
      <w:r w:rsidR="00546D7F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 xml:space="preserve"> D</w:t>
      </w:r>
      <w:r w:rsidR="00541DC1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E</w:t>
      </w:r>
      <w:r w:rsidR="00546D7F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GE</w:t>
      </w:r>
      <w:r w:rsidR="007B37C1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 » 202</w:t>
      </w:r>
      <w:r w:rsidR="00541DC1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6</w:t>
      </w:r>
    </w:p>
    <w:p w14:paraId="223B7D2C" w14:textId="358CE786" w:rsidR="00835613" w:rsidRPr="00B8434F" w:rsidRDefault="00D27C46" w:rsidP="00B8434F">
      <w:pPr>
        <w:shd w:val="clear" w:color="auto" w:fill="FFFFFF" w:themeFill="background1"/>
        <w:spacing w:after="0"/>
        <w:jc w:val="center"/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</w:pPr>
      <w:r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>thèse, post-doc et ingénieur</w:t>
      </w:r>
      <w:r w:rsidR="00387461"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>·e</w:t>
      </w:r>
      <w:r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 xml:space="preserve"> de recherche</w:t>
      </w:r>
    </w:p>
    <w:p w14:paraId="62260ABF" w14:textId="46B4F061" w:rsidR="00D27C46" w:rsidRPr="00B8434F" w:rsidRDefault="00835613" w:rsidP="00B8434F">
      <w:pPr>
        <w:shd w:val="clear" w:color="auto" w:fill="FFFFFF" w:themeFill="background1"/>
        <w:spacing w:after="0"/>
        <w:jc w:val="center"/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</w:pPr>
      <w:r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>« Télécommunications et Réseaux</w:t>
      </w:r>
      <w:r w:rsidR="00360CB8"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> »</w:t>
      </w:r>
      <w:r w:rsidR="00541DC1"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 xml:space="preserve"> </w:t>
      </w:r>
      <w:r w:rsidR="00546D7F"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>et « DETECTION ET GUERRE ELECTRONIQUE »</w:t>
      </w:r>
    </w:p>
    <w:p w14:paraId="587C1933" w14:textId="63707A33" w:rsidR="003B7472" w:rsidRPr="00497BCB" w:rsidRDefault="003B7472" w:rsidP="00101F0C">
      <w:pPr>
        <w:spacing w:before="240" w:after="360"/>
        <w:jc w:val="center"/>
        <w:rPr>
          <w:rFonts w:cstheme="minorHAnsi"/>
          <w:b/>
          <w:caps/>
          <w:sz w:val="40"/>
          <w:szCs w:val="40"/>
          <w:u w:val="single"/>
        </w:rPr>
      </w:pPr>
      <w:r w:rsidRPr="00497BCB">
        <w:rPr>
          <w:rFonts w:cstheme="minorHAnsi"/>
          <w:b/>
          <w:caps/>
          <w:sz w:val="40"/>
          <w:szCs w:val="40"/>
          <w:u w:val="single"/>
        </w:rPr>
        <w:t>Dossier de pré-candidature</w:t>
      </w:r>
    </w:p>
    <w:p w14:paraId="5B94795D" w14:textId="14E54F4A" w:rsidR="00101F0C" w:rsidRPr="00497BCB" w:rsidRDefault="00541DC1" w:rsidP="00497BCB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97BCB">
        <w:rPr>
          <w:rFonts w:eastAsia="Times New Roman" w:cstheme="minorHAnsi"/>
          <w:sz w:val="24"/>
          <w:szCs w:val="24"/>
          <w:lang w:eastAsia="fr-FR"/>
        </w:rPr>
        <w:t>Dans le cadre des volets « Télécommunications et Réseaux »</w:t>
      </w:r>
      <w:r w:rsidR="00193D3A">
        <w:rPr>
          <w:rFonts w:eastAsia="Times New Roman" w:cstheme="minorHAnsi"/>
          <w:sz w:val="24"/>
          <w:szCs w:val="24"/>
          <w:lang w:eastAsia="fr-FR"/>
        </w:rPr>
        <w:t xml:space="preserve"> (TEC)</w:t>
      </w:r>
      <w:r w:rsidRPr="00497BCB">
        <w:rPr>
          <w:rFonts w:eastAsia="Times New Roman" w:cstheme="minorHAnsi"/>
          <w:sz w:val="24"/>
          <w:szCs w:val="24"/>
          <w:lang w:eastAsia="fr-FR"/>
        </w:rPr>
        <w:t xml:space="preserve"> et « Détection &amp; Guerre Electronique »</w:t>
      </w:r>
      <w:r w:rsidR="00193D3A">
        <w:rPr>
          <w:rFonts w:eastAsia="Times New Roman" w:cstheme="minorHAnsi"/>
          <w:sz w:val="24"/>
          <w:szCs w:val="24"/>
          <w:lang w:eastAsia="fr-FR"/>
        </w:rPr>
        <w:t>(DEGE)</w:t>
      </w:r>
      <w:r w:rsidRPr="00497BC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01F0C" w:rsidRPr="00497BCB">
        <w:rPr>
          <w:rFonts w:eastAsia="Times New Roman" w:cstheme="minorHAnsi"/>
          <w:sz w:val="24"/>
          <w:szCs w:val="24"/>
          <w:lang w:eastAsia="fr-FR"/>
        </w:rPr>
        <w:t>de l'Accord Général de Partenariat</w:t>
      </w:r>
      <w:r w:rsidR="00835613" w:rsidRPr="00497BCB">
        <w:rPr>
          <w:rStyle w:val="Appelnotedebasdep"/>
          <w:rFonts w:eastAsia="Times New Roman" w:cstheme="minorHAnsi"/>
          <w:sz w:val="24"/>
          <w:szCs w:val="24"/>
          <w:lang w:eastAsia="fr-FR"/>
        </w:rPr>
        <w:footnoteReference w:id="1"/>
      </w:r>
      <w:r w:rsidRPr="00497BCB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101F0C" w:rsidRPr="00497BCB">
        <w:rPr>
          <w:rFonts w:eastAsia="Times New Roman" w:cstheme="minorHAnsi"/>
          <w:sz w:val="24"/>
          <w:szCs w:val="24"/>
          <w:lang w:eastAsia="fr-FR"/>
        </w:rPr>
        <w:t>un appel à candidatures commun avec la DGA</w:t>
      </w:r>
      <w:r w:rsidR="00E62815" w:rsidRPr="00497BCB">
        <w:rPr>
          <w:rFonts w:eastAsia="Times New Roman" w:cstheme="minorHAnsi"/>
          <w:sz w:val="24"/>
          <w:szCs w:val="24"/>
          <w:lang w:eastAsia="fr-FR"/>
        </w:rPr>
        <w:t xml:space="preserve"> et</w:t>
      </w:r>
      <w:r w:rsidR="00101F0C" w:rsidRPr="00497BCB">
        <w:rPr>
          <w:rFonts w:eastAsia="Times New Roman" w:cstheme="minorHAnsi"/>
          <w:sz w:val="24"/>
          <w:szCs w:val="24"/>
          <w:lang w:eastAsia="fr-FR"/>
        </w:rPr>
        <w:t xml:space="preserve"> l'AID est lancé afin de financer des projets de thèse, des projets de post-doc de 18 ou 24 mois</w:t>
      </w:r>
      <w:r w:rsidR="00360CB8" w:rsidRPr="00497BC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01F0C" w:rsidRPr="00497BCB">
        <w:rPr>
          <w:rFonts w:eastAsia="Times New Roman" w:cstheme="minorHAnsi"/>
          <w:sz w:val="24"/>
          <w:szCs w:val="24"/>
          <w:lang w:eastAsia="fr-FR"/>
        </w:rPr>
        <w:t>ou des projets d’</w:t>
      </w:r>
      <w:proofErr w:type="spellStart"/>
      <w:r w:rsidR="00101F0C" w:rsidRPr="00497BCB">
        <w:rPr>
          <w:rFonts w:eastAsia="Times New Roman" w:cstheme="minorHAnsi"/>
          <w:sz w:val="24"/>
          <w:szCs w:val="24"/>
          <w:lang w:eastAsia="fr-FR"/>
        </w:rPr>
        <w:t>ingénieur</w:t>
      </w:r>
      <w:r w:rsidR="00360CB8" w:rsidRPr="00497BCB">
        <w:rPr>
          <w:rFonts w:eastAsia="Times New Roman" w:cstheme="minorHAnsi"/>
          <w:sz w:val="24"/>
          <w:szCs w:val="24"/>
          <w:lang w:eastAsia="fr-FR"/>
        </w:rPr>
        <w:t>·e</w:t>
      </w:r>
      <w:proofErr w:type="spellEnd"/>
      <w:r w:rsidR="00360CB8" w:rsidRPr="00497BC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01F0C" w:rsidRPr="00497BCB">
        <w:rPr>
          <w:rFonts w:eastAsia="Times New Roman" w:cstheme="minorHAnsi"/>
          <w:sz w:val="24"/>
          <w:szCs w:val="24"/>
          <w:lang w:eastAsia="fr-FR"/>
        </w:rPr>
        <w:t>de recherche de 18 ou 24 mois.</w:t>
      </w:r>
    </w:p>
    <w:p w14:paraId="5AD88482" w14:textId="362A9DBE" w:rsidR="00835613" w:rsidRPr="00497BCB" w:rsidRDefault="00835613" w:rsidP="00497BC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97BCB">
        <w:rPr>
          <w:rFonts w:eastAsia="Times New Roman" w:cstheme="minorHAnsi"/>
          <w:sz w:val="24"/>
          <w:szCs w:val="24"/>
          <w:lang w:eastAsia="fr-FR"/>
        </w:rPr>
        <w:t xml:space="preserve">Les personnes éligibles à ces financements en tant que directrice ou directeur de thèse, </w:t>
      </w:r>
      <w:proofErr w:type="spellStart"/>
      <w:r w:rsidRPr="00497BCB">
        <w:rPr>
          <w:rFonts w:eastAsia="Times New Roman" w:cstheme="minorHAnsi"/>
          <w:sz w:val="24"/>
          <w:szCs w:val="24"/>
          <w:lang w:eastAsia="fr-FR"/>
        </w:rPr>
        <w:t>encadrant</w:t>
      </w:r>
      <w:r w:rsidR="00360CB8" w:rsidRPr="00497BCB">
        <w:rPr>
          <w:rFonts w:eastAsia="Times New Roman" w:cstheme="minorHAnsi"/>
          <w:sz w:val="24"/>
          <w:szCs w:val="24"/>
          <w:lang w:eastAsia="fr-FR"/>
        </w:rPr>
        <w:t>·e</w:t>
      </w:r>
      <w:proofErr w:type="spellEnd"/>
      <w:r w:rsidRPr="00497BCB">
        <w:rPr>
          <w:rFonts w:eastAsia="Times New Roman" w:cstheme="minorHAnsi"/>
          <w:sz w:val="24"/>
          <w:szCs w:val="24"/>
          <w:lang w:eastAsia="fr-FR"/>
        </w:rPr>
        <w:t xml:space="preserve"> de projet post-doc ou projet </w:t>
      </w:r>
      <w:r w:rsidR="00360CB8" w:rsidRPr="00497BCB">
        <w:rPr>
          <w:rFonts w:eastAsia="Times New Roman" w:cstheme="minorHAnsi"/>
          <w:sz w:val="24"/>
          <w:szCs w:val="24"/>
          <w:lang w:eastAsia="fr-FR"/>
        </w:rPr>
        <w:t>d’</w:t>
      </w:r>
      <w:proofErr w:type="spellStart"/>
      <w:r w:rsidRPr="00497BCB">
        <w:rPr>
          <w:rFonts w:eastAsia="Times New Roman" w:cstheme="minorHAnsi"/>
          <w:sz w:val="24"/>
          <w:szCs w:val="24"/>
          <w:lang w:eastAsia="fr-FR"/>
        </w:rPr>
        <w:t>ingénieur</w:t>
      </w:r>
      <w:r w:rsidR="00360CB8" w:rsidRPr="00497BCB">
        <w:rPr>
          <w:rFonts w:eastAsia="Times New Roman" w:cstheme="minorHAnsi"/>
          <w:sz w:val="24"/>
          <w:szCs w:val="24"/>
          <w:lang w:eastAsia="fr-FR"/>
        </w:rPr>
        <w:t>·e</w:t>
      </w:r>
      <w:proofErr w:type="spellEnd"/>
      <w:r w:rsidRPr="00497BC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DD350A" w:rsidRPr="00497BCB">
        <w:rPr>
          <w:rFonts w:eastAsia="Times New Roman" w:cstheme="minorHAnsi"/>
          <w:sz w:val="24"/>
          <w:szCs w:val="24"/>
          <w:lang w:eastAsia="fr-FR"/>
        </w:rPr>
        <w:t xml:space="preserve">de </w:t>
      </w:r>
      <w:r w:rsidRPr="00497BCB">
        <w:rPr>
          <w:rFonts w:eastAsia="Times New Roman" w:cstheme="minorHAnsi"/>
          <w:sz w:val="24"/>
          <w:szCs w:val="24"/>
          <w:lang w:eastAsia="fr-FR"/>
        </w:rPr>
        <w:t>recherche, sont les personnels habilités à diriger des recherches des établissements scientifiques signataires de l’Accord Général de Partenariat</w:t>
      </w:r>
      <w:r w:rsidR="00E62815" w:rsidRPr="00497BCB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Pr="00497BCB">
        <w:rPr>
          <w:rFonts w:eastAsia="Times New Roman" w:cstheme="minorHAnsi"/>
          <w:sz w:val="24"/>
          <w:szCs w:val="24"/>
          <w:lang w:eastAsia="fr-FR"/>
        </w:rPr>
        <w:t>AGP</w:t>
      </w:r>
      <w:r w:rsidR="00E62815" w:rsidRPr="00497BCB">
        <w:rPr>
          <w:rFonts w:eastAsia="Times New Roman" w:cstheme="minorHAnsi"/>
          <w:sz w:val="24"/>
          <w:szCs w:val="24"/>
          <w:lang w:eastAsia="fr-FR"/>
        </w:rPr>
        <w:t>)</w:t>
      </w:r>
      <w:r w:rsidRPr="00497BCB">
        <w:rPr>
          <w:rFonts w:eastAsia="Times New Roman" w:cstheme="minorHAnsi"/>
          <w:sz w:val="24"/>
          <w:szCs w:val="24"/>
          <w:lang w:eastAsia="fr-FR"/>
        </w:rPr>
        <w:t xml:space="preserve"> (soit les tutelles des UMR IETR, IRISA, IRMAR, Lab-STICC, IODE) plus les écoles militaires Saint-Cyr Coëtquidan</w:t>
      </w:r>
      <w:r w:rsidR="00E62815" w:rsidRPr="00497BCB">
        <w:rPr>
          <w:rFonts w:eastAsia="Times New Roman" w:cstheme="minorHAnsi"/>
          <w:sz w:val="24"/>
          <w:szCs w:val="24"/>
          <w:lang w:eastAsia="fr-FR"/>
        </w:rPr>
        <w:t xml:space="preserve"> et</w:t>
      </w:r>
      <w:r w:rsidRPr="00497BCB">
        <w:rPr>
          <w:rFonts w:eastAsia="Times New Roman" w:cstheme="minorHAnsi"/>
          <w:sz w:val="24"/>
          <w:szCs w:val="24"/>
          <w:lang w:eastAsia="fr-FR"/>
        </w:rPr>
        <w:t xml:space="preserve"> Ecole Navale, ainsi que l'ENSAI et l’UMR 6082 FOTON.</w:t>
      </w:r>
    </w:p>
    <w:p w14:paraId="49D4222E" w14:textId="57F9FEF2" w:rsidR="00101F0C" w:rsidRPr="00497BCB" w:rsidRDefault="00101F0C" w:rsidP="00497BC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97BCB">
        <w:rPr>
          <w:rFonts w:eastAsia="Times New Roman" w:cstheme="minorHAnsi"/>
          <w:sz w:val="24"/>
          <w:szCs w:val="24"/>
          <w:lang w:eastAsia="fr-FR"/>
        </w:rPr>
        <w:t xml:space="preserve">Les entités qui répondent à l’appel ont le choix du cadre proposé : thèse, post-doc, </w:t>
      </w:r>
      <w:proofErr w:type="spellStart"/>
      <w:r w:rsidRPr="00497BCB">
        <w:rPr>
          <w:rFonts w:eastAsia="Times New Roman" w:cstheme="minorHAnsi"/>
          <w:sz w:val="24"/>
          <w:szCs w:val="24"/>
          <w:lang w:eastAsia="fr-FR"/>
        </w:rPr>
        <w:t>ingénieur</w:t>
      </w:r>
      <w:r w:rsidR="00DD350A" w:rsidRPr="00497BCB">
        <w:rPr>
          <w:rFonts w:eastAsia="Times New Roman" w:cstheme="minorHAnsi"/>
          <w:sz w:val="24"/>
          <w:szCs w:val="24"/>
          <w:lang w:eastAsia="fr-FR"/>
        </w:rPr>
        <w:t>·e</w:t>
      </w:r>
      <w:proofErr w:type="spellEnd"/>
      <w:r w:rsidRPr="00497BCB">
        <w:rPr>
          <w:rFonts w:eastAsia="Times New Roman" w:cstheme="minorHAnsi"/>
          <w:sz w:val="24"/>
          <w:szCs w:val="24"/>
          <w:lang w:eastAsia="fr-FR"/>
        </w:rPr>
        <w:t xml:space="preserve"> de recherche.</w:t>
      </w:r>
    </w:p>
    <w:p w14:paraId="2D1DB334" w14:textId="46A61AAA" w:rsidR="007B37C1" w:rsidRPr="00497BCB" w:rsidRDefault="007B37C1" w:rsidP="00101F0C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497BCB">
        <w:rPr>
          <w:rFonts w:eastAsia="Times New Roman" w:cstheme="minorHAnsi"/>
          <w:b/>
          <w:bCs/>
          <w:sz w:val="24"/>
          <w:szCs w:val="24"/>
          <w:lang w:eastAsia="fr-FR"/>
        </w:rPr>
        <w:t>Sujets de l’appel « AGP-TEC</w:t>
      </w:r>
      <w:r w:rsidR="00546D7F" w:rsidRPr="00497BCB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/ DEGE</w:t>
      </w:r>
      <w:r w:rsidRPr="00497BCB">
        <w:rPr>
          <w:rFonts w:eastAsia="Times New Roman" w:cstheme="minorHAnsi"/>
          <w:b/>
          <w:bCs/>
          <w:sz w:val="24"/>
          <w:szCs w:val="24"/>
          <w:lang w:eastAsia="fr-FR"/>
        </w:rPr>
        <w:t> » 202</w:t>
      </w:r>
      <w:r w:rsidR="00546D7F" w:rsidRPr="00497BCB">
        <w:rPr>
          <w:rFonts w:eastAsia="Times New Roman" w:cstheme="minorHAnsi"/>
          <w:b/>
          <w:bCs/>
          <w:sz w:val="24"/>
          <w:szCs w:val="24"/>
          <w:lang w:eastAsia="fr-FR"/>
        </w:rPr>
        <w:t>6</w:t>
      </w:r>
    </w:p>
    <w:p w14:paraId="5DF0EDD3" w14:textId="77777777" w:rsidR="00497BCB" w:rsidRPr="00497BCB" w:rsidRDefault="00497BCB" w:rsidP="00497BC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La DGA (DGA MI) propose à un établissement académique, dans le cadre de l’appel AGP-TEC/DEGE 2026, d’étudier des approches scientifiques, des techniques, des méthodes innovantes concernant cinq sujets identifiés :</w:t>
      </w:r>
    </w:p>
    <w:p w14:paraId="22D34A0E" w14:textId="176A23ED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Propagation radioélectrique</w:t>
      </w:r>
    </w:p>
    <w:p w14:paraId="54D7329A" w14:textId="77777777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Techniques de mesures radiofréquences</w:t>
      </w:r>
    </w:p>
    <w:p w14:paraId="50D3C0D7" w14:textId="77777777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Systèmes rayonnants / traitements antennes</w:t>
      </w:r>
    </w:p>
    <w:p w14:paraId="2BAF787A" w14:textId="196401F1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Protection des formes d’onde / protection vis-à-vis GE</w:t>
      </w:r>
      <w:r w:rsidRPr="00497BCB">
        <w:rPr>
          <w:rStyle w:val="Appelnotedebasdep"/>
          <w:rFonts w:cstheme="minorHAnsi"/>
          <w:sz w:val="24"/>
          <w:szCs w:val="24"/>
        </w:rPr>
        <w:footnoteReference w:id="2"/>
      </w:r>
      <w:r w:rsidRPr="00497BCB">
        <w:rPr>
          <w:rFonts w:cstheme="minorHAnsi"/>
          <w:sz w:val="24"/>
          <w:szCs w:val="24"/>
        </w:rPr>
        <w:t xml:space="preserve"> Télécoms</w:t>
      </w:r>
    </w:p>
    <w:p w14:paraId="4F8F6D71" w14:textId="40ED65C6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Lutte anti-drones (DEGE )</w:t>
      </w:r>
      <w:r w:rsidRPr="00497BCB">
        <w:rPr>
          <w:rStyle w:val="Appelnotedebasdep"/>
          <w:rFonts w:cstheme="minorHAnsi"/>
          <w:sz w:val="24"/>
          <w:szCs w:val="24"/>
        </w:rPr>
        <w:footnoteReference w:id="3"/>
      </w:r>
    </w:p>
    <w:p w14:paraId="18287B2A" w14:textId="5AC841C1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Réseaux</w:t>
      </w:r>
    </w:p>
    <w:p w14:paraId="5AB5C292" w14:textId="77777777" w:rsidR="007C4EAC" w:rsidRPr="007C4EAC" w:rsidRDefault="007C4EAC" w:rsidP="00546D7F">
      <w:pPr>
        <w:spacing w:before="240" w:after="240"/>
        <w:jc w:val="both"/>
        <w:rPr>
          <w:rFonts w:cstheme="minorHAnsi"/>
          <w:b/>
          <w:caps/>
          <w:sz w:val="24"/>
          <w:szCs w:val="24"/>
        </w:rPr>
      </w:pPr>
      <w:r w:rsidRPr="007C4EAC">
        <w:rPr>
          <w:rFonts w:cstheme="minorHAnsi"/>
          <w:b/>
          <w:caps/>
          <w:sz w:val="24"/>
          <w:szCs w:val="24"/>
        </w:rPr>
        <w:t>Dates à retenir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6"/>
        <w:gridCol w:w="7352"/>
      </w:tblGrid>
      <w:tr w:rsidR="007C4EAC" w:rsidRPr="00497BCB" w14:paraId="12A8332B" w14:textId="77777777" w:rsidTr="00F10D87">
        <w:tc>
          <w:tcPr>
            <w:tcW w:w="2268" w:type="dxa"/>
          </w:tcPr>
          <w:p w14:paraId="09F63CAD" w14:textId="1510D52F" w:rsidR="007C4EAC" w:rsidRPr="00497BCB" w:rsidRDefault="000D4770" w:rsidP="007C4EAC">
            <w:pPr>
              <w:spacing w:before="120" w:after="120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b/>
                <w:sz w:val="23"/>
                <w:szCs w:val="23"/>
              </w:rPr>
              <w:t>2</w:t>
            </w:r>
            <w:r w:rsidR="00497BCB">
              <w:rPr>
                <w:rFonts w:cstheme="minorHAnsi"/>
                <w:b/>
                <w:sz w:val="23"/>
                <w:szCs w:val="23"/>
              </w:rPr>
              <w:t>1</w:t>
            </w:r>
            <w:r w:rsidR="00DD350A" w:rsidRPr="00497BCB">
              <w:rPr>
                <w:rFonts w:cstheme="minorHAnsi"/>
                <w:b/>
                <w:sz w:val="23"/>
                <w:szCs w:val="23"/>
              </w:rPr>
              <w:t xml:space="preserve"> 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>novembre 202</w:t>
            </w:r>
            <w:r w:rsidR="00497BCB">
              <w:rPr>
                <w:rFonts w:cstheme="minorHAnsi"/>
                <w:b/>
                <w:sz w:val="23"/>
                <w:szCs w:val="23"/>
              </w:rPr>
              <w:t>5</w:t>
            </w:r>
          </w:p>
        </w:tc>
        <w:tc>
          <w:tcPr>
            <w:tcW w:w="7360" w:type="dxa"/>
          </w:tcPr>
          <w:p w14:paraId="46825FF6" w14:textId="77777777" w:rsidR="007C4EAC" w:rsidRPr="00497BCB" w:rsidRDefault="008A7A0D" w:rsidP="00F10D87">
            <w:pPr>
              <w:spacing w:before="120" w:after="120"/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Date limite de</w:t>
            </w:r>
            <w:r w:rsidR="007C4EAC" w:rsidRPr="00497BCB">
              <w:rPr>
                <w:rFonts w:cstheme="minorHAnsi"/>
                <w:sz w:val="23"/>
                <w:szCs w:val="23"/>
              </w:rPr>
              <w:t xml:space="preserve"> soumission des projets scientifiques</w:t>
            </w:r>
          </w:p>
        </w:tc>
      </w:tr>
      <w:tr w:rsidR="007C4EAC" w:rsidRPr="00497BCB" w14:paraId="60995393" w14:textId="77777777" w:rsidTr="00F10D87">
        <w:tc>
          <w:tcPr>
            <w:tcW w:w="2268" w:type="dxa"/>
          </w:tcPr>
          <w:p w14:paraId="59BFA115" w14:textId="4C34F473" w:rsidR="007C4EAC" w:rsidRPr="00497BCB" w:rsidRDefault="000D4770" w:rsidP="007C4EAC">
            <w:pPr>
              <w:spacing w:before="120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b/>
                <w:sz w:val="23"/>
                <w:szCs w:val="23"/>
              </w:rPr>
              <w:t>2</w:t>
            </w:r>
            <w:r w:rsidR="00497BCB">
              <w:rPr>
                <w:rFonts w:cstheme="minorHAnsi"/>
                <w:b/>
                <w:sz w:val="23"/>
                <w:szCs w:val="23"/>
              </w:rPr>
              <w:t>0</w:t>
            </w:r>
            <w:r w:rsidRPr="00497BCB">
              <w:rPr>
                <w:rFonts w:cstheme="minorHAnsi"/>
                <w:b/>
                <w:sz w:val="23"/>
                <w:szCs w:val="23"/>
              </w:rPr>
              <w:t xml:space="preserve"> février 202</w:t>
            </w:r>
            <w:r w:rsidR="00497BCB">
              <w:rPr>
                <w:rFonts w:cstheme="minorHAnsi"/>
                <w:b/>
                <w:sz w:val="23"/>
                <w:szCs w:val="23"/>
              </w:rPr>
              <w:t>6</w:t>
            </w:r>
          </w:p>
        </w:tc>
        <w:tc>
          <w:tcPr>
            <w:tcW w:w="7360" w:type="dxa"/>
          </w:tcPr>
          <w:p w14:paraId="27937FC4" w14:textId="77777777" w:rsidR="007C4EAC" w:rsidRPr="00497BCB" w:rsidRDefault="007C4EAC" w:rsidP="00F10D87">
            <w:pPr>
              <w:spacing w:before="120"/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Publication de la liste des projets présélectionnés (listes principale et complémentaire)</w:t>
            </w:r>
          </w:p>
        </w:tc>
      </w:tr>
      <w:tr w:rsidR="007C4EAC" w:rsidRPr="00497BCB" w14:paraId="757638E6" w14:textId="77777777" w:rsidTr="00F10D87">
        <w:tc>
          <w:tcPr>
            <w:tcW w:w="2268" w:type="dxa"/>
          </w:tcPr>
          <w:p w14:paraId="75281247" w14:textId="69987F98" w:rsidR="007C4EAC" w:rsidRPr="00497BCB" w:rsidRDefault="001E1E10" w:rsidP="007C4EAC">
            <w:pPr>
              <w:spacing w:before="120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b/>
                <w:sz w:val="23"/>
                <w:szCs w:val="23"/>
              </w:rPr>
              <w:t>1</w:t>
            </w:r>
            <w:r w:rsidR="00497BCB">
              <w:rPr>
                <w:rFonts w:cstheme="minorHAnsi"/>
                <w:b/>
                <w:sz w:val="23"/>
                <w:szCs w:val="23"/>
              </w:rPr>
              <w:t>0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 xml:space="preserve"> avril 202</w:t>
            </w:r>
            <w:r w:rsidR="00497BCB">
              <w:rPr>
                <w:rFonts w:cstheme="minorHAnsi"/>
                <w:b/>
                <w:sz w:val="23"/>
                <w:szCs w:val="23"/>
              </w:rPr>
              <w:t>6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> </w:t>
            </w:r>
          </w:p>
        </w:tc>
        <w:tc>
          <w:tcPr>
            <w:tcW w:w="7360" w:type="dxa"/>
          </w:tcPr>
          <w:p w14:paraId="1D5232DE" w14:textId="77777777" w:rsidR="007C4EAC" w:rsidRPr="00497BCB" w:rsidRDefault="007C4EAC" w:rsidP="00777E8B">
            <w:pPr>
              <w:spacing w:before="120"/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Po</w:t>
            </w:r>
            <w:r w:rsidR="00423632" w:rsidRPr="00497BCB">
              <w:rPr>
                <w:rFonts w:cstheme="minorHAnsi"/>
                <w:sz w:val="23"/>
                <w:szCs w:val="23"/>
              </w:rPr>
              <w:t>i</w:t>
            </w:r>
            <w:r w:rsidR="00777E8B" w:rsidRPr="00497BCB">
              <w:rPr>
                <w:rFonts w:cstheme="minorHAnsi"/>
                <w:sz w:val="23"/>
                <w:szCs w:val="23"/>
              </w:rPr>
              <w:t>nt d'étape sur la recherche d’</w:t>
            </w:r>
            <w:r w:rsidR="00423632" w:rsidRPr="00497BCB">
              <w:rPr>
                <w:rFonts w:cstheme="minorHAnsi"/>
                <w:sz w:val="23"/>
                <w:szCs w:val="23"/>
              </w:rPr>
              <w:t>étudiants</w:t>
            </w:r>
            <w:r w:rsidR="00777E8B" w:rsidRPr="00497BCB">
              <w:rPr>
                <w:rFonts w:cstheme="minorHAnsi"/>
                <w:sz w:val="23"/>
                <w:szCs w:val="23"/>
              </w:rPr>
              <w:t>/</w:t>
            </w:r>
            <w:r w:rsidR="00423632" w:rsidRPr="00497BCB">
              <w:rPr>
                <w:rFonts w:cstheme="minorHAnsi"/>
                <w:sz w:val="23"/>
                <w:szCs w:val="23"/>
              </w:rPr>
              <w:t>étudiantes</w:t>
            </w:r>
          </w:p>
        </w:tc>
      </w:tr>
      <w:tr w:rsidR="007C4EAC" w:rsidRPr="00497BCB" w14:paraId="1D0D9EC8" w14:textId="77777777" w:rsidTr="00F10D87">
        <w:tc>
          <w:tcPr>
            <w:tcW w:w="2268" w:type="dxa"/>
          </w:tcPr>
          <w:p w14:paraId="5371CFFB" w14:textId="5DC87CCA" w:rsidR="007C4EAC" w:rsidRPr="00497BCB" w:rsidRDefault="00497BCB" w:rsidP="007C4EAC">
            <w:pPr>
              <w:spacing w:before="12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29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 xml:space="preserve"> mai 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> </w:t>
            </w:r>
          </w:p>
        </w:tc>
        <w:tc>
          <w:tcPr>
            <w:tcW w:w="7360" w:type="dxa"/>
          </w:tcPr>
          <w:p w14:paraId="5044B6E9" w14:textId="77777777" w:rsidR="00777E8B" w:rsidRPr="00497BCB" w:rsidRDefault="007C4EAC" w:rsidP="008A7A0D">
            <w:pPr>
              <w:spacing w:before="120"/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Date limite de s</w:t>
            </w:r>
            <w:r w:rsidR="008A7A0D" w:rsidRPr="00497BCB">
              <w:rPr>
                <w:rFonts w:cstheme="minorHAnsi"/>
                <w:sz w:val="23"/>
                <w:szCs w:val="23"/>
              </w:rPr>
              <w:t>oumission des CV des étudiants</w:t>
            </w:r>
            <w:r w:rsidR="00777E8B" w:rsidRPr="00497BCB">
              <w:rPr>
                <w:rFonts w:cstheme="minorHAnsi"/>
                <w:sz w:val="23"/>
                <w:szCs w:val="23"/>
              </w:rPr>
              <w:t>/étudiantes</w:t>
            </w:r>
          </w:p>
          <w:p w14:paraId="7729E39B" w14:textId="77777777" w:rsidR="007C4EAC" w:rsidRPr="00497BCB" w:rsidRDefault="00777E8B" w:rsidP="00777E8B">
            <w:pPr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C</w:t>
            </w:r>
            <w:r w:rsidR="008A7A0D" w:rsidRPr="00497BCB">
              <w:rPr>
                <w:rFonts w:cstheme="minorHAnsi"/>
                <w:sz w:val="23"/>
                <w:szCs w:val="23"/>
              </w:rPr>
              <w:t>lôture de l’appel</w:t>
            </w:r>
          </w:p>
        </w:tc>
      </w:tr>
      <w:tr w:rsidR="007C4EAC" w:rsidRPr="00497BCB" w14:paraId="42D9225C" w14:textId="77777777" w:rsidTr="00F10D87">
        <w:tc>
          <w:tcPr>
            <w:tcW w:w="2268" w:type="dxa"/>
          </w:tcPr>
          <w:p w14:paraId="2E9120AB" w14:textId="15CA8965" w:rsidR="007C4EAC" w:rsidRPr="00497BCB" w:rsidRDefault="00497BCB" w:rsidP="007C4EAC">
            <w:pPr>
              <w:spacing w:before="120" w:after="12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5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 xml:space="preserve"> juin 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> </w:t>
            </w:r>
          </w:p>
        </w:tc>
        <w:tc>
          <w:tcPr>
            <w:tcW w:w="7360" w:type="dxa"/>
          </w:tcPr>
          <w:p w14:paraId="109F1AF0" w14:textId="77777777" w:rsidR="007C4EAC" w:rsidRPr="00497BCB" w:rsidRDefault="007C4EAC" w:rsidP="00F10D87">
            <w:pPr>
              <w:spacing w:before="120" w:after="120"/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Publication des projets financés</w:t>
            </w:r>
          </w:p>
        </w:tc>
      </w:tr>
    </w:tbl>
    <w:p w14:paraId="601D0B87" w14:textId="77777777" w:rsidR="00C5732E" w:rsidRPr="00C5732E" w:rsidRDefault="00C5732E" w:rsidP="004343A8">
      <w:pPr>
        <w:rPr>
          <w:rFonts w:eastAsia="Times New Roman" w:cstheme="minorHAnsi"/>
          <w:b/>
          <w:caps/>
          <w:sz w:val="28"/>
          <w:szCs w:val="28"/>
          <w:lang w:eastAsia="fr-FR"/>
        </w:rPr>
      </w:pPr>
      <w:r w:rsidRPr="00C5732E">
        <w:rPr>
          <w:rFonts w:eastAsia="Times New Roman" w:cstheme="minorHAnsi"/>
          <w:b/>
          <w:caps/>
          <w:sz w:val="28"/>
          <w:szCs w:val="28"/>
          <w:lang w:eastAsia="fr-FR"/>
        </w:rPr>
        <w:lastRenderedPageBreak/>
        <w:t>Pièces à joindre au dossier de pré-candidature</w:t>
      </w:r>
    </w:p>
    <w:p w14:paraId="55503347" w14:textId="30619FCA" w:rsidR="00C5732E" w:rsidRPr="00C5732E" w:rsidRDefault="00C5732E" w:rsidP="007C4EAC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C5732E">
        <w:rPr>
          <w:rStyle w:val="lev"/>
          <w:rFonts w:cstheme="minorHAnsi"/>
          <w:sz w:val="24"/>
          <w:szCs w:val="24"/>
        </w:rPr>
        <w:t>Le CV</w:t>
      </w:r>
      <w:r w:rsidR="004A32EC">
        <w:rPr>
          <w:rFonts w:cstheme="minorHAnsi"/>
          <w:sz w:val="24"/>
          <w:szCs w:val="24"/>
        </w:rPr>
        <w:t xml:space="preserve"> </w:t>
      </w:r>
      <w:r w:rsidR="004A32EC" w:rsidRPr="004A32EC">
        <w:rPr>
          <w:rFonts w:cstheme="minorHAnsi"/>
          <w:b/>
          <w:sz w:val="24"/>
          <w:szCs w:val="24"/>
        </w:rPr>
        <w:t>court</w:t>
      </w:r>
      <w:r w:rsidR="004A32EC">
        <w:rPr>
          <w:rFonts w:cstheme="minorHAnsi"/>
          <w:sz w:val="24"/>
          <w:szCs w:val="24"/>
        </w:rPr>
        <w:t xml:space="preserve"> (</w:t>
      </w:r>
      <w:r w:rsidRPr="00C5732E">
        <w:rPr>
          <w:rFonts w:cstheme="minorHAnsi"/>
          <w:sz w:val="24"/>
          <w:szCs w:val="24"/>
        </w:rPr>
        <w:t>sur 2 pages au plus</w:t>
      </w:r>
      <w:r w:rsidR="004A32EC">
        <w:rPr>
          <w:rFonts w:cstheme="minorHAnsi"/>
          <w:sz w:val="24"/>
          <w:szCs w:val="24"/>
        </w:rPr>
        <w:t>)</w:t>
      </w:r>
      <w:r w:rsidRPr="00C5732E">
        <w:rPr>
          <w:rFonts w:cstheme="minorHAnsi"/>
          <w:sz w:val="24"/>
          <w:szCs w:val="24"/>
        </w:rPr>
        <w:t xml:space="preserve"> de la directrice ou du directeur de thèse</w:t>
      </w:r>
      <w:r w:rsidR="00F77CBB">
        <w:rPr>
          <w:rFonts w:cstheme="minorHAnsi"/>
          <w:sz w:val="24"/>
          <w:szCs w:val="24"/>
        </w:rPr>
        <w:t xml:space="preserve"> </w:t>
      </w:r>
      <w:r w:rsidR="00F77CBB" w:rsidRPr="00F77CBB">
        <w:rPr>
          <w:rFonts w:cstheme="minorHAnsi"/>
          <w:sz w:val="24"/>
          <w:szCs w:val="24"/>
        </w:rPr>
        <w:t>ou de l’</w:t>
      </w:r>
      <w:proofErr w:type="spellStart"/>
      <w:r w:rsidR="00F77CBB" w:rsidRPr="00F77CBB">
        <w:rPr>
          <w:rFonts w:cstheme="minorHAnsi"/>
          <w:sz w:val="24"/>
          <w:szCs w:val="24"/>
        </w:rPr>
        <w:t>encadrant</w:t>
      </w:r>
      <w:r w:rsidR="00F77CBB">
        <w:rPr>
          <w:rFonts w:cstheme="minorHAnsi"/>
          <w:sz w:val="24"/>
          <w:szCs w:val="24"/>
        </w:rPr>
        <w:t>·e</w:t>
      </w:r>
      <w:proofErr w:type="spellEnd"/>
      <w:r w:rsidR="00F77CBB" w:rsidRPr="00F77CBB">
        <w:rPr>
          <w:rFonts w:cstheme="minorHAnsi"/>
          <w:sz w:val="24"/>
          <w:szCs w:val="24"/>
        </w:rPr>
        <w:t xml:space="preserve"> scientifique comportant les informations suivantes</w:t>
      </w:r>
      <w:r w:rsidR="00F77CBB">
        <w:rPr>
          <w:rFonts w:cstheme="minorHAnsi"/>
          <w:sz w:val="24"/>
          <w:szCs w:val="24"/>
        </w:rPr>
        <w:t xml:space="preserve"> </w:t>
      </w:r>
      <w:r w:rsidRPr="00C5732E">
        <w:rPr>
          <w:rFonts w:cstheme="minorHAnsi"/>
          <w:sz w:val="24"/>
          <w:szCs w:val="24"/>
        </w:rPr>
        <w:t>:</w:t>
      </w:r>
    </w:p>
    <w:p w14:paraId="00CC0097" w14:textId="77777777" w:rsidR="00C5732E" w:rsidRPr="00C5732E" w:rsidRDefault="00C5732E" w:rsidP="007C4EAC">
      <w:pPr>
        <w:pStyle w:val="Paragraphedeliste"/>
        <w:numPr>
          <w:ilvl w:val="0"/>
          <w:numId w:val="7"/>
        </w:numPr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C5732E">
        <w:rPr>
          <w:rFonts w:cstheme="minorHAnsi"/>
          <w:sz w:val="24"/>
          <w:szCs w:val="24"/>
        </w:rPr>
        <w:t>Prénom, nom, nature du poste occupé, nom de l'employeur, cursus</w:t>
      </w:r>
      <w:r w:rsidR="009720EF">
        <w:rPr>
          <w:rFonts w:cstheme="minorHAnsi"/>
          <w:sz w:val="24"/>
          <w:szCs w:val="24"/>
        </w:rPr>
        <w:t> ;</w:t>
      </w:r>
    </w:p>
    <w:p w14:paraId="2D3F5382" w14:textId="77777777" w:rsidR="00C5732E" w:rsidRPr="00C5732E" w:rsidRDefault="00C5732E" w:rsidP="007C4EA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ind w:left="1418"/>
        <w:jc w:val="both"/>
        <w:rPr>
          <w:rFonts w:cstheme="minorHAnsi"/>
          <w:sz w:val="24"/>
          <w:szCs w:val="24"/>
        </w:rPr>
      </w:pPr>
      <w:r w:rsidRPr="00C5732E">
        <w:rPr>
          <w:rFonts w:cstheme="minorHAnsi"/>
          <w:sz w:val="24"/>
          <w:szCs w:val="24"/>
        </w:rPr>
        <w:t>La liste de publications importantes en lien avec le sujet déposé</w:t>
      </w:r>
      <w:r w:rsidR="009720EF">
        <w:rPr>
          <w:rFonts w:cstheme="minorHAnsi"/>
          <w:sz w:val="24"/>
          <w:szCs w:val="24"/>
        </w:rPr>
        <w:t> ;</w:t>
      </w:r>
    </w:p>
    <w:p w14:paraId="665CEDDD" w14:textId="627620F5" w:rsidR="00F77CBB" w:rsidRPr="00F77CBB" w:rsidRDefault="00F77CBB" w:rsidP="00F77CBB">
      <w:pPr>
        <w:pStyle w:val="Paragraphedeliste"/>
        <w:numPr>
          <w:ilvl w:val="0"/>
          <w:numId w:val="7"/>
        </w:numPr>
        <w:ind w:left="1418"/>
        <w:rPr>
          <w:rFonts w:cstheme="minorHAnsi"/>
          <w:sz w:val="24"/>
          <w:szCs w:val="24"/>
        </w:rPr>
      </w:pPr>
      <w:r w:rsidRPr="00F77CBB">
        <w:rPr>
          <w:rFonts w:cstheme="minorHAnsi"/>
          <w:sz w:val="24"/>
          <w:szCs w:val="24"/>
        </w:rPr>
        <w:t>La liste d'étudiants, chercheurs, ou ingénieurs encadrés en indiquant l'année de début de la thèse</w:t>
      </w:r>
      <w:r w:rsidR="00360CB8">
        <w:rPr>
          <w:rFonts w:cstheme="minorHAnsi"/>
          <w:sz w:val="24"/>
          <w:szCs w:val="24"/>
        </w:rPr>
        <w:t>,</w:t>
      </w:r>
      <w:r w:rsidRPr="00F77CBB">
        <w:rPr>
          <w:rFonts w:cstheme="minorHAnsi"/>
          <w:sz w:val="24"/>
          <w:szCs w:val="24"/>
        </w:rPr>
        <w:t xml:space="preserve"> du projet, si financé par l'AGP/TEC et si la thèse</w:t>
      </w:r>
      <w:r w:rsidR="00360CB8">
        <w:rPr>
          <w:rFonts w:cstheme="minorHAnsi"/>
          <w:sz w:val="24"/>
          <w:szCs w:val="24"/>
        </w:rPr>
        <w:t xml:space="preserve"> ou </w:t>
      </w:r>
      <w:r w:rsidRPr="00F77CBB">
        <w:rPr>
          <w:rFonts w:cstheme="minorHAnsi"/>
          <w:sz w:val="24"/>
          <w:szCs w:val="24"/>
        </w:rPr>
        <w:t>le projet est toujours en cours.</w:t>
      </w:r>
    </w:p>
    <w:p w14:paraId="75350350" w14:textId="77777777" w:rsidR="00C5732E" w:rsidRDefault="00C5732E" w:rsidP="007C4EA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</w:t>
      </w:r>
      <w:r w:rsidRPr="00C5732E">
        <w:rPr>
          <w:rFonts w:cstheme="minorHAnsi"/>
          <w:sz w:val="24"/>
          <w:szCs w:val="24"/>
        </w:rPr>
        <w:t xml:space="preserve"> </w:t>
      </w:r>
      <w:r w:rsidRPr="007C4EAC">
        <w:rPr>
          <w:rFonts w:cstheme="minorHAnsi"/>
          <w:b/>
          <w:sz w:val="24"/>
          <w:szCs w:val="24"/>
        </w:rPr>
        <w:t>CV court</w:t>
      </w:r>
      <w:r w:rsidRPr="00C5732E">
        <w:rPr>
          <w:rFonts w:cstheme="minorHAnsi"/>
          <w:sz w:val="24"/>
          <w:szCs w:val="24"/>
        </w:rPr>
        <w:t xml:space="preserve"> des </w:t>
      </w:r>
      <w:proofErr w:type="spellStart"/>
      <w:r w:rsidRPr="00C5732E">
        <w:rPr>
          <w:rFonts w:cstheme="minorHAnsi"/>
          <w:sz w:val="24"/>
          <w:szCs w:val="24"/>
        </w:rPr>
        <w:t>co</w:t>
      </w:r>
      <w:proofErr w:type="spellEnd"/>
      <w:r w:rsidRPr="00C5732E">
        <w:rPr>
          <w:rFonts w:cstheme="minorHAnsi"/>
          <w:sz w:val="24"/>
          <w:szCs w:val="24"/>
        </w:rPr>
        <w:t>-encadrants le cas échéant</w:t>
      </w:r>
      <w:r w:rsidR="009720EF">
        <w:rPr>
          <w:rFonts w:cstheme="minorHAnsi"/>
          <w:sz w:val="24"/>
          <w:szCs w:val="24"/>
        </w:rPr>
        <w:t>.</w:t>
      </w:r>
    </w:p>
    <w:p w14:paraId="162A2E61" w14:textId="02D6DFBF" w:rsidR="000D4770" w:rsidRPr="00890E3F" w:rsidRDefault="00252346" w:rsidP="00890E3F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0D4770">
        <w:rPr>
          <w:rFonts w:cstheme="minorHAnsi"/>
          <w:sz w:val="24"/>
          <w:szCs w:val="24"/>
        </w:rPr>
        <w:t>L</w:t>
      </w:r>
      <w:r w:rsidR="00C924C8" w:rsidRPr="000D4770">
        <w:rPr>
          <w:rFonts w:cstheme="minorHAnsi"/>
          <w:sz w:val="24"/>
          <w:szCs w:val="24"/>
        </w:rPr>
        <w:t xml:space="preserve">e </w:t>
      </w:r>
      <w:r w:rsidR="00C5732E" w:rsidRPr="000D4770">
        <w:rPr>
          <w:rFonts w:cstheme="minorHAnsi"/>
          <w:b/>
          <w:sz w:val="24"/>
          <w:szCs w:val="24"/>
        </w:rPr>
        <w:t xml:space="preserve">formulaire </w:t>
      </w:r>
      <w:r w:rsidR="008524EF" w:rsidRPr="000D4770">
        <w:rPr>
          <w:rFonts w:cstheme="minorHAnsi"/>
          <w:b/>
          <w:sz w:val="24"/>
          <w:szCs w:val="24"/>
        </w:rPr>
        <w:t xml:space="preserve">de </w:t>
      </w:r>
      <w:r w:rsidR="00F77CBB" w:rsidRPr="000D4770">
        <w:rPr>
          <w:rFonts w:cstheme="minorHAnsi"/>
          <w:b/>
          <w:sz w:val="24"/>
          <w:szCs w:val="24"/>
        </w:rPr>
        <w:t>pré-candidature</w:t>
      </w:r>
      <w:r w:rsidR="007B37C1" w:rsidRPr="000D4770">
        <w:rPr>
          <w:rFonts w:cstheme="minorHAnsi"/>
          <w:b/>
          <w:sz w:val="24"/>
          <w:szCs w:val="24"/>
        </w:rPr>
        <w:t xml:space="preserve"> </w:t>
      </w:r>
      <w:r w:rsidR="00DD350A" w:rsidRPr="00597381">
        <w:rPr>
          <w:rFonts w:cstheme="minorHAnsi"/>
          <w:sz w:val="24"/>
          <w:szCs w:val="24"/>
        </w:rPr>
        <w:t>à</w:t>
      </w:r>
      <w:r w:rsidR="00C924C8" w:rsidRPr="00597381">
        <w:rPr>
          <w:rFonts w:cstheme="minorHAnsi"/>
          <w:sz w:val="24"/>
          <w:szCs w:val="24"/>
        </w:rPr>
        <w:t xml:space="preserve"> </w:t>
      </w:r>
      <w:r w:rsidR="006A3C3C" w:rsidRPr="00597381">
        <w:rPr>
          <w:rFonts w:cstheme="minorHAnsi"/>
          <w:sz w:val="24"/>
          <w:szCs w:val="24"/>
        </w:rPr>
        <w:t>l’AAP « AGP</w:t>
      </w:r>
      <w:r w:rsidR="00360CB8" w:rsidRPr="00597381">
        <w:rPr>
          <w:rFonts w:cstheme="minorHAnsi"/>
          <w:sz w:val="24"/>
          <w:szCs w:val="24"/>
        </w:rPr>
        <w:t>-</w:t>
      </w:r>
      <w:r w:rsidR="006A3C3C" w:rsidRPr="00597381">
        <w:rPr>
          <w:rFonts w:cstheme="minorHAnsi"/>
          <w:sz w:val="24"/>
          <w:szCs w:val="24"/>
        </w:rPr>
        <w:t>TEC</w:t>
      </w:r>
      <w:r w:rsidR="00597381" w:rsidRPr="00597381">
        <w:rPr>
          <w:rFonts w:cstheme="minorHAnsi"/>
          <w:sz w:val="24"/>
          <w:szCs w:val="24"/>
        </w:rPr>
        <w:t>/DEGE</w:t>
      </w:r>
      <w:r w:rsidR="006A3C3C" w:rsidRPr="00597381">
        <w:rPr>
          <w:rFonts w:cstheme="minorHAnsi"/>
          <w:sz w:val="24"/>
          <w:szCs w:val="24"/>
        </w:rPr>
        <w:t> »</w:t>
      </w:r>
      <w:r w:rsidRPr="00597381">
        <w:rPr>
          <w:rFonts w:cstheme="minorHAnsi"/>
          <w:sz w:val="24"/>
          <w:szCs w:val="24"/>
        </w:rPr>
        <w:t xml:space="preserve"> </w:t>
      </w:r>
      <w:r w:rsidR="000D4770" w:rsidRPr="00597381">
        <w:rPr>
          <w:sz w:val="24"/>
          <w:szCs w:val="24"/>
        </w:rPr>
        <w:t xml:space="preserve">décrivant le sujet de thèse ou le projet de recherche de 18 ou 24 mois, </w:t>
      </w:r>
      <w:r w:rsidR="000D4770" w:rsidRPr="00597381">
        <w:rPr>
          <w:b/>
          <w:i/>
          <w:sz w:val="24"/>
          <w:szCs w:val="24"/>
        </w:rPr>
        <w:t>entre 6 et 10 pages</w:t>
      </w:r>
      <w:r w:rsidR="000D4770" w:rsidRPr="00597381">
        <w:rPr>
          <w:sz w:val="24"/>
          <w:szCs w:val="24"/>
        </w:rPr>
        <w:t>, hors liste de publications.</w:t>
      </w:r>
    </w:p>
    <w:p w14:paraId="0F670844" w14:textId="40AE0E82" w:rsidR="008524EF" w:rsidRPr="00E41660" w:rsidRDefault="008524EF" w:rsidP="00E41660">
      <w:pPr>
        <w:pStyle w:val="Default"/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E41660">
        <w:rPr>
          <w:rFonts w:asciiTheme="minorHAnsi" w:eastAsia="Times New Roman" w:hAnsiTheme="minorHAnsi" w:cstheme="minorHAnsi"/>
          <w:lang w:eastAsia="fr-FR"/>
        </w:rPr>
        <w:t>Les dossiers de pré-candidatures seront transmis</w:t>
      </w:r>
      <w:r w:rsidR="00E41660">
        <w:rPr>
          <w:rFonts w:asciiTheme="minorHAnsi" w:eastAsia="Times New Roman" w:hAnsiTheme="minorHAnsi" w:cstheme="minorHAnsi"/>
          <w:lang w:eastAsia="fr-FR"/>
        </w:rPr>
        <w:t xml:space="preserve"> en un seul fichier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 xml:space="preserve"> </w:t>
      </w:r>
      <w:r w:rsidR="001E1E10">
        <w:rPr>
          <w:rFonts w:asciiTheme="minorHAnsi" w:eastAsia="Times New Roman" w:hAnsiTheme="minorHAnsi" w:cstheme="minorHAnsi"/>
          <w:lang w:eastAsia="fr-FR"/>
        </w:rPr>
        <w:t xml:space="preserve">sous format électronique </w:t>
      </w:r>
      <w:r w:rsidR="00E41660">
        <w:rPr>
          <w:rFonts w:asciiTheme="minorHAnsi" w:eastAsia="Times New Roman" w:hAnsiTheme="minorHAnsi" w:cstheme="minorHAnsi"/>
          <w:lang w:eastAsia="fr-FR"/>
        </w:rPr>
        <w:t>(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>acronyme</w:t>
      </w:r>
      <w:r w:rsidR="00E62815">
        <w:rPr>
          <w:rFonts w:asciiTheme="minorHAnsi" w:eastAsia="Times New Roman" w:hAnsiTheme="minorHAnsi" w:cstheme="minorHAnsi"/>
          <w:lang w:eastAsia="fr-FR"/>
        </w:rPr>
        <w:t>duprojet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>.pdf</w:t>
      </w:r>
      <w:r w:rsidR="00E41660">
        <w:rPr>
          <w:rFonts w:asciiTheme="minorHAnsi" w:eastAsia="Times New Roman" w:hAnsiTheme="minorHAnsi" w:cstheme="minorHAnsi"/>
          <w:lang w:eastAsia="fr-FR"/>
        </w:rPr>
        <w:t>)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E41660">
        <w:rPr>
          <w:rFonts w:asciiTheme="minorHAnsi" w:eastAsia="Times New Roman" w:hAnsiTheme="minorHAnsi" w:cstheme="minorHAnsi"/>
          <w:lang w:eastAsia="fr-FR"/>
        </w:rPr>
        <w:t xml:space="preserve">à </w:t>
      </w:r>
      <w:hyperlink r:id="rId8" w:history="1">
        <w:proofErr w:type="spellStart"/>
        <w:r w:rsidRPr="00E41660">
          <w:rPr>
            <w:rStyle w:val="Lienhypertexte"/>
            <w:rFonts w:asciiTheme="minorHAnsi" w:eastAsia="Times New Roman" w:hAnsiTheme="minorHAnsi" w:cstheme="minorHAnsi"/>
            <w:lang w:eastAsia="fr-FR"/>
          </w:rPr>
          <w:t>karine.chatel</w:t>
        </w:r>
        <w:proofErr w:type="spellEnd"/>
        <w:r w:rsidR="00A11380">
          <w:rPr>
            <w:rStyle w:val="Lienhypertexte"/>
            <w:rFonts w:asciiTheme="minorHAnsi" w:eastAsia="Times New Roman" w:hAnsiTheme="minorHAnsi" w:cstheme="minorHAnsi"/>
            <w:lang w:eastAsia="fr-FR"/>
          </w:rPr>
          <w:t>[at]</w:t>
        </w:r>
        <w:proofErr w:type="spellStart"/>
        <w:r w:rsidR="000D3F10">
          <w:rPr>
            <w:rStyle w:val="Lienhypertexte"/>
            <w:rFonts w:asciiTheme="minorHAnsi" w:eastAsia="Times New Roman" w:hAnsiTheme="minorHAnsi" w:cstheme="minorHAnsi"/>
            <w:lang w:eastAsia="fr-FR"/>
          </w:rPr>
          <w:t>creachlabs</w:t>
        </w:r>
        <w:proofErr w:type="spellEnd"/>
        <w:r w:rsidR="00A11380">
          <w:rPr>
            <w:rStyle w:val="Lienhypertexte"/>
            <w:rFonts w:asciiTheme="minorHAnsi" w:eastAsia="Times New Roman" w:hAnsiTheme="minorHAnsi" w:cstheme="minorHAnsi"/>
            <w:lang w:eastAsia="fr-FR"/>
          </w:rPr>
          <w:t>[point]</w:t>
        </w:r>
        <w:proofErr w:type="spellStart"/>
        <w:r w:rsidRPr="00E41660">
          <w:rPr>
            <w:rStyle w:val="Lienhypertexte"/>
            <w:rFonts w:asciiTheme="minorHAnsi" w:eastAsia="Times New Roman" w:hAnsiTheme="minorHAnsi" w:cstheme="minorHAnsi"/>
            <w:lang w:eastAsia="fr-FR"/>
          </w:rPr>
          <w:t>fr</w:t>
        </w:r>
        <w:proofErr w:type="spellEnd"/>
      </w:hyperlink>
      <w:r w:rsidRPr="00E41660">
        <w:rPr>
          <w:rStyle w:val="Lienhypertexte"/>
          <w:rFonts w:asciiTheme="minorHAnsi" w:eastAsia="Times New Roman" w:hAnsiTheme="minorHAnsi" w:cstheme="minorHAnsi"/>
          <w:color w:val="auto"/>
          <w:u w:val="none"/>
          <w:lang w:eastAsia="fr-FR"/>
        </w:rPr>
        <w:t xml:space="preserve"> pour le </w:t>
      </w:r>
      <w:r w:rsidR="000D4770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>2</w:t>
      </w:r>
      <w:r w:rsidR="00597381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>1</w:t>
      </w:r>
      <w:r w:rsidRPr="00E41660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 xml:space="preserve"> novembre 202</w:t>
      </w:r>
      <w:r w:rsidR="00597381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>5</w:t>
      </w:r>
      <w:r w:rsidRPr="00E41660">
        <w:rPr>
          <w:rStyle w:val="Lienhypertexte"/>
          <w:rFonts w:asciiTheme="minorHAnsi" w:eastAsia="Times New Roman" w:hAnsiTheme="minorHAnsi" w:cstheme="minorHAnsi"/>
          <w:color w:val="auto"/>
          <w:u w:val="none"/>
          <w:lang w:eastAsia="fr-FR"/>
        </w:rPr>
        <w:t xml:space="preserve"> au plus tard.</w:t>
      </w:r>
    </w:p>
    <w:p w14:paraId="5A5DB695" w14:textId="2FA3E060" w:rsidR="004A32EC" w:rsidRPr="00C966FC" w:rsidRDefault="008F6FFD" w:rsidP="00C966FC">
      <w:pPr>
        <w:spacing w:before="480" w:after="360"/>
        <w:jc w:val="center"/>
        <w:rPr>
          <w:rFonts w:eastAsiaTheme="majorEastAsia" w:cstheme="minorHAnsi"/>
          <w:b/>
          <w:caps/>
          <w:spacing w:val="-10"/>
          <w:kern w:val="28"/>
          <w:sz w:val="48"/>
          <w:szCs w:val="48"/>
          <w:u w:val="single"/>
        </w:rPr>
      </w:pPr>
      <w:r>
        <w:rPr>
          <w:rFonts w:eastAsiaTheme="majorEastAsia" w:cstheme="minorHAnsi"/>
          <w:b/>
          <w:caps/>
          <w:spacing w:val="-10"/>
          <w:kern w:val="28"/>
          <w:sz w:val="48"/>
          <w:szCs w:val="48"/>
          <w:u w:val="single"/>
        </w:rPr>
        <w:t xml:space="preserve">Le projet de </w:t>
      </w:r>
      <w:r w:rsidR="00701558">
        <w:rPr>
          <w:rFonts w:eastAsiaTheme="majorEastAsia" w:cstheme="minorHAnsi"/>
          <w:b/>
          <w:caps/>
          <w:spacing w:val="-10"/>
          <w:kern w:val="28"/>
          <w:sz w:val="48"/>
          <w:szCs w:val="48"/>
          <w:u w:val="single"/>
        </w:rPr>
        <w:t>recherche</w:t>
      </w:r>
    </w:p>
    <w:p w14:paraId="58324D64" w14:textId="77777777" w:rsidR="00845F3B" w:rsidRPr="00C5732E" w:rsidRDefault="00845F3B" w:rsidP="00773BF9">
      <w:pPr>
        <w:spacing w:before="720" w:after="240"/>
        <w:jc w:val="both"/>
        <w:rPr>
          <w:rFonts w:cstheme="minorHAnsi"/>
          <w:b/>
        </w:rPr>
      </w:pPr>
      <w:r w:rsidRPr="00BA48FF">
        <w:rPr>
          <w:rFonts w:cstheme="minorHAnsi"/>
          <w:b/>
          <w:sz w:val="26"/>
          <w:szCs w:val="26"/>
        </w:rPr>
        <w:t>Acronyme</w:t>
      </w:r>
      <w:r w:rsidRPr="00C5732E">
        <w:rPr>
          <w:rFonts w:cstheme="minorHAnsi"/>
          <w:b/>
          <w:sz w:val="24"/>
          <w:szCs w:val="24"/>
        </w:rPr>
        <w:t xml:space="preserve"> </w:t>
      </w:r>
      <w:r w:rsidR="00B24DDF" w:rsidRPr="00C5732E">
        <w:rPr>
          <w:rFonts w:cstheme="minorHAnsi"/>
          <w:b/>
          <w:sz w:val="20"/>
          <w:szCs w:val="20"/>
        </w:rPr>
        <w:t>(8 caractères max.)</w:t>
      </w:r>
      <w:r w:rsidR="00B24DDF" w:rsidRPr="00C5732E">
        <w:rPr>
          <w:rFonts w:cstheme="minorHAnsi"/>
          <w:b/>
          <w:sz w:val="24"/>
          <w:szCs w:val="24"/>
        </w:rPr>
        <w:t xml:space="preserve"> </w:t>
      </w:r>
      <w:r w:rsidRPr="00C5732E">
        <w:rPr>
          <w:rFonts w:cstheme="minorHAnsi"/>
          <w:b/>
          <w:sz w:val="24"/>
          <w:szCs w:val="24"/>
        </w:rPr>
        <w:t>:</w:t>
      </w:r>
      <w:r w:rsidR="00CC5684" w:rsidRPr="00C5732E">
        <w:rPr>
          <w:rFonts w:cstheme="minorHAnsi"/>
          <w:b/>
        </w:rPr>
        <w:t xml:space="preserve"> </w:t>
      </w:r>
      <w:sdt>
        <w:sdtPr>
          <w:rPr>
            <w:rStyle w:val="CreachLabs1"/>
            <w:rFonts w:cstheme="minorHAnsi"/>
          </w:rPr>
          <w:id w:val="-173736664"/>
          <w:lock w:val="sdtLocked"/>
          <w:placeholder>
            <w:docPart w:val="68128EAF23F646B6AC430A1F26906D00"/>
          </w:placeholder>
          <w:showingPlcHdr/>
          <w:text/>
        </w:sdtPr>
        <w:sdtEndPr>
          <w:rPr>
            <w:rStyle w:val="Policepardfaut"/>
            <w:b/>
            <w:sz w:val="22"/>
          </w:rPr>
        </w:sdtEndPr>
        <w:sdtContent>
          <w:r w:rsidR="00A44D77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="00CC5684" w:rsidRPr="00C5732E">
        <w:rPr>
          <w:rFonts w:cstheme="minorHAnsi"/>
          <w:b/>
        </w:rPr>
        <w:tab/>
      </w:r>
      <w:r w:rsidR="00CC5684" w:rsidRPr="00C5732E">
        <w:rPr>
          <w:rFonts w:cstheme="minorHAnsi"/>
          <w:b/>
        </w:rPr>
        <w:tab/>
      </w:r>
    </w:p>
    <w:p w14:paraId="7DC1A089" w14:textId="77777777" w:rsidR="00F77CBB" w:rsidRDefault="00F77CBB" w:rsidP="00F77CBB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6"/>
          <w:szCs w:val="26"/>
        </w:rPr>
        <w:t xml:space="preserve">Nature du projet </w:t>
      </w:r>
      <w:r w:rsidRPr="00C5732E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</w:p>
    <w:p w14:paraId="2240DD37" w14:textId="2C777B77" w:rsidR="00F77CBB" w:rsidRPr="0082724F" w:rsidRDefault="00F77CBB" w:rsidP="00F77CBB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Thèse</w:t>
      </w:r>
      <w:r w:rsidRPr="0082724F">
        <w:rPr>
          <w:rFonts w:cstheme="minorHAnsi"/>
          <w:b/>
          <w:sz w:val="24"/>
          <w:szCs w:val="24"/>
        </w:rPr>
        <w:t xml:space="preserve"> : </w:t>
      </w:r>
      <w:sdt>
        <w:sdtPr>
          <w:rPr>
            <w:rFonts w:ascii="MS Gothic" w:eastAsia="MS Gothic" w:hAnsi="MS Gothic"/>
            <w:b/>
            <w:bCs/>
          </w:rPr>
          <w:id w:val="-115013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2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</w:t>
      </w:r>
    </w:p>
    <w:p w14:paraId="0838B683" w14:textId="5E19B698" w:rsidR="00F77CBB" w:rsidRPr="0082724F" w:rsidRDefault="00F77CBB" w:rsidP="00F77CBB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</w:rPr>
      </w:pPr>
      <w:r w:rsidRPr="0082724F">
        <w:rPr>
          <w:rFonts w:cstheme="minorHAnsi"/>
          <w:b/>
          <w:sz w:val="24"/>
          <w:szCs w:val="24"/>
        </w:rPr>
        <w:t xml:space="preserve">Post-doc : </w:t>
      </w:r>
      <w:sdt>
        <w:sdtPr>
          <w:rPr>
            <w:rFonts w:ascii="MS Gothic" w:eastAsia="MS Gothic" w:hAnsi="MS Gothic"/>
            <w:b/>
            <w:bCs/>
          </w:rPr>
          <w:id w:val="-15707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2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</w:t>
      </w:r>
    </w:p>
    <w:p w14:paraId="02BE741E" w14:textId="69F9E2AB" w:rsidR="00F77CBB" w:rsidRPr="0082724F" w:rsidRDefault="00F77CBB" w:rsidP="00F77CBB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</w:rPr>
      </w:pPr>
      <w:proofErr w:type="spellStart"/>
      <w:r w:rsidRPr="0082724F">
        <w:rPr>
          <w:rFonts w:cstheme="minorHAnsi"/>
          <w:b/>
          <w:sz w:val="24"/>
          <w:szCs w:val="24"/>
        </w:rPr>
        <w:t>Ingénieur·e</w:t>
      </w:r>
      <w:proofErr w:type="spellEnd"/>
      <w:r w:rsidRPr="0082724F">
        <w:rPr>
          <w:rFonts w:cstheme="minorHAnsi"/>
          <w:b/>
          <w:sz w:val="24"/>
          <w:szCs w:val="24"/>
        </w:rPr>
        <w:t xml:space="preserve"> de recherche</w:t>
      </w:r>
      <w:r>
        <w:rPr>
          <w:rFonts w:cstheme="minorHAnsi"/>
          <w:b/>
          <w:sz w:val="24"/>
          <w:szCs w:val="24"/>
        </w:rPr>
        <w:t xml:space="preserve"> </w:t>
      </w:r>
      <w:r w:rsidRPr="0082724F">
        <w:rPr>
          <w:rFonts w:cstheme="minorHAnsi"/>
          <w:b/>
          <w:sz w:val="24"/>
          <w:szCs w:val="24"/>
        </w:rPr>
        <w:t xml:space="preserve">: </w:t>
      </w:r>
      <w:sdt>
        <w:sdtPr>
          <w:rPr>
            <w:rFonts w:ascii="MS Gothic" w:eastAsia="MS Gothic" w:hAnsi="MS Gothic"/>
            <w:b/>
            <w:bCs/>
          </w:rPr>
          <w:id w:val="-103866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2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</w:t>
      </w:r>
    </w:p>
    <w:p w14:paraId="5F796309" w14:textId="69DB307C" w:rsidR="00F77CBB" w:rsidRDefault="00F77CBB" w:rsidP="00F77CBB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6"/>
          <w:szCs w:val="26"/>
        </w:rPr>
        <w:t xml:space="preserve">Durée si projet post-doc ou </w:t>
      </w:r>
      <w:proofErr w:type="spellStart"/>
      <w:r>
        <w:rPr>
          <w:rFonts w:cstheme="minorHAnsi"/>
          <w:b/>
          <w:sz w:val="26"/>
          <w:szCs w:val="26"/>
        </w:rPr>
        <w:t>ingénieur</w:t>
      </w:r>
      <w:r w:rsidR="00701558">
        <w:rPr>
          <w:rFonts w:cstheme="minorHAnsi"/>
          <w:b/>
          <w:sz w:val="26"/>
          <w:szCs w:val="26"/>
        </w:rPr>
        <w:t>·e</w:t>
      </w:r>
      <w:proofErr w:type="spellEnd"/>
      <w:r>
        <w:rPr>
          <w:rFonts w:cstheme="minorHAnsi"/>
          <w:b/>
          <w:sz w:val="26"/>
          <w:szCs w:val="26"/>
        </w:rPr>
        <w:t xml:space="preserve"> de recherche </w:t>
      </w:r>
      <w:r w:rsidRPr="00C5732E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</w:p>
    <w:p w14:paraId="4ED93CB1" w14:textId="77777777" w:rsidR="00F77CBB" w:rsidRPr="0082724F" w:rsidRDefault="00F77CBB" w:rsidP="00F77CBB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18 mois</w:t>
      </w:r>
      <w:r w:rsidRPr="0082724F">
        <w:rPr>
          <w:rFonts w:cstheme="minorHAnsi"/>
          <w:b/>
          <w:sz w:val="24"/>
          <w:szCs w:val="24"/>
        </w:rPr>
        <w:t xml:space="preserve"> : </w:t>
      </w:r>
      <w:sdt>
        <w:sdtPr>
          <w:rPr>
            <w:rFonts w:ascii="MS Gothic" w:eastAsia="MS Gothic" w:hAnsi="MS Gothic"/>
            <w:b/>
            <w:bCs/>
          </w:rPr>
          <w:id w:val="189977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</w:t>
      </w:r>
    </w:p>
    <w:p w14:paraId="5181DB29" w14:textId="459F9FEE" w:rsidR="00F77CBB" w:rsidRPr="00F77CBB" w:rsidRDefault="00F77CBB" w:rsidP="005123B8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  <w:b/>
          <w:sz w:val="26"/>
          <w:szCs w:val="26"/>
        </w:rPr>
      </w:pPr>
      <w:r w:rsidRPr="00F76064">
        <w:rPr>
          <w:rFonts w:cstheme="minorHAnsi"/>
          <w:b/>
          <w:sz w:val="24"/>
          <w:szCs w:val="24"/>
        </w:rPr>
        <w:t xml:space="preserve">24 mois : </w:t>
      </w:r>
      <w:sdt>
        <w:sdtPr>
          <w:rPr>
            <w:rFonts w:ascii="MS Gothic" w:eastAsia="MS Gothic" w:hAnsi="MS Gothic"/>
            <w:b/>
            <w:bCs/>
          </w:rPr>
          <w:id w:val="-139828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06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F76064">
        <w:rPr>
          <w:rFonts w:cs="Times New Roman"/>
        </w:rPr>
        <w:t xml:space="preserve"> </w:t>
      </w:r>
    </w:p>
    <w:p w14:paraId="1CCFD850" w14:textId="4EC423F1" w:rsidR="00845F3B" w:rsidRPr="00C5732E" w:rsidRDefault="00845F3B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Titre d</w:t>
      </w:r>
      <w:r w:rsidR="00F77CBB">
        <w:rPr>
          <w:rFonts w:cstheme="minorHAnsi"/>
          <w:b/>
          <w:sz w:val="26"/>
          <w:szCs w:val="26"/>
        </w:rPr>
        <w:t>u projet</w:t>
      </w:r>
      <w:r w:rsidR="00E71055">
        <w:rPr>
          <w:rFonts w:cstheme="minorHAnsi"/>
          <w:b/>
          <w:sz w:val="26"/>
          <w:szCs w:val="26"/>
        </w:rPr>
        <w:t xml:space="preserve"> </w:t>
      </w:r>
      <w:r w:rsidRPr="00C5732E">
        <w:rPr>
          <w:rFonts w:cstheme="minorHAnsi"/>
          <w:b/>
          <w:sz w:val="24"/>
          <w:szCs w:val="24"/>
        </w:rPr>
        <w:t>:</w:t>
      </w:r>
      <w:r w:rsidR="00C3172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CreachLabs1"/>
            <w:rFonts w:cstheme="minorHAnsi"/>
          </w:rPr>
          <w:id w:val="1383757060"/>
          <w:lock w:val="sdtLocked"/>
          <w:placeholder>
            <w:docPart w:val="DFEDBCAD179D47028F3A3BA610C51108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CAA2683" w14:textId="77777777" w:rsidR="00CC5684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Unité de recherche</w:t>
      </w:r>
      <w:r w:rsidR="00845F3B" w:rsidRPr="00C5732E">
        <w:rPr>
          <w:rFonts w:cstheme="minorHAnsi"/>
          <w:b/>
          <w:sz w:val="24"/>
          <w:szCs w:val="24"/>
        </w:rPr>
        <w:t xml:space="preserve"> :</w:t>
      </w:r>
      <w:r w:rsidR="00C3172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</w:rPr>
          <w:id w:val="693118384"/>
          <w:lock w:val="sdtLocked"/>
          <w:placeholder>
            <w:docPart w:val="F2004C102D8A437D8B742B42028C0918"/>
          </w:placeholder>
          <w:showingPlcHdr/>
          <w:text/>
        </w:sdtPr>
        <w:sdtEndPr/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6946B4C" w14:textId="77777777" w:rsidR="00C70024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Equipe</w:t>
      </w:r>
      <w:r w:rsidRPr="00C5732E">
        <w:rPr>
          <w:rFonts w:cstheme="minorHAnsi"/>
          <w:b/>
          <w:sz w:val="24"/>
          <w:szCs w:val="24"/>
        </w:rPr>
        <w:t xml:space="preserve"> :</w:t>
      </w:r>
      <w:r w:rsidRPr="00C5732E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1966306099"/>
          <w:lock w:val="sdtLocked"/>
          <w:placeholder>
            <w:docPart w:val="40E65E017A2C4280BF4FC0405697C142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6E51841" w14:textId="5A6C7BF4" w:rsidR="00845F3B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Directeur/</w:t>
      </w:r>
      <w:r w:rsidR="00CC5684" w:rsidRPr="00BA48FF">
        <w:rPr>
          <w:rFonts w:cstheme="minorHAnsi"/>
          <w:b/>
          <w:sz w:val="26"/>
          <w:szCs w:val="26"/>
        </w:rPr>
        <w:t xml:space="preserve">directrice </w:t>
      </w:r>
      <w:r w:rsidR="00F77CBB">
        <w:rPr>
          <w:rFonts w:cstheme="minorHAnsi"/>
          <w:b/>
          <w:sz w:val="26"/>
          <w:szCs w:val="26"/>
        </w:rPr>
        <w:t>du projet</w:t>
      </w:r>
      <w:r w:rsidR="00CC5684" w:rsidRPr="00C5732E">
        <w:rPr>
          <w:rFonts w:cstheme="minorHAnsi"/>
          <w:b/>
          <w:sz w:val="24"/>
          <w:szCs w:val="24"/>
        </w:rPr>
        <w:t xml:space="preserve"> :</w:t>
      </w:r>
      <w:r w:rsidR="005123B8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CreachLabs1"/>
            <w:rFonts w:cstheme="minorHAnsi"/>
          </w:rPr>
          <w:id w:val="498011699"/>
          <w:lock w:val="sdtLocked"/>
          <w:placeholder>
            <w:docPart w:val="B8D039A57A0E4F139908E60D3BA92248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DE040B0" w14:textId="77777777" w:rsidR="00345190" w:rsidRPr="00C5732E" w:rsidRDefault="00345190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Adresse mail</w:t>
      </w:r>
      <w:r w:rsidRPr="00C5732E">
        <w:rPr>
          <w:rFonts w:cstheme="minorHAnsi"/>
          <w:b/>
          <w:sz w:val="24"/>
          <w:szCs w:val="24"/>
        </w:rPr>
        <w:t> :</w:t>
      </w:r>
      <w:r w:rsidR="00C3172F">
        <w:rPr>
          <w:rFonts w:cstheme="minorHAnsi"/>
        </w:rPr>
        <w:t xml:space="preserve"> </w:t>
      </w:r>
      <w:sdt>
        <w:sdtPr>
          <w:rPr>
            <w:rFonts w:cstheme="minorHAnsi"/>
            <w:b/>
            <w:color w:val="3B3838" w:themeColor="background2" w:themeShade="40"/>
          </w:rPr>
          <w:id w:val="-1467896337"/>
          <w:placeholder>
            <w:docPart w:val="C0D18606BB1743A3A49903A593020E61"/>
          </w:placeholder>
          <w:showingPlcHdr/>
          <w:text/>
        </w:sdtPr>
        <w:sdtEndPr/>
        <w:sdtContent>
          <w:r w:rsidR="003525C1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F1EA04A" w14:textId="340C3800" w:rsidR="00C70024" w:rsidRPr="00C5732E" w:rsidRDefault="00C70024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 xml:space="preserve">Date d’obtention </w:t>
      </w:r>
      <w:r w:rsidR="00830BEA" w:rsidRPr="00BA48FF">
        <w:rPr>
          <w:rFonts w:cstheme="minorHAnsi"/>
          <w:b/>
          <w:sz w:val="26"/>
          <w:szCs w:val="26"/>
        </w:rPr>
        <w:t>de l’HDR</w:t>
      </w:r>
      <w:r w:rsidR="00F77CBB">
        <w:rPr>
          <w:rFonts w:cstheme="minorHAnsi"/>
          <w:b/>
          <w:sz w:val="26"/>
          <w:szCs w:val="26"/>
        </w:rPr>
        <w:t xml:space="preserve"> (si projet de thèse)</w:t>
      </w:r>
      <w:r w:rsidR="00845F3B" w:rsidRPr="00C5732E">
        <w:rPr>
          <w:rFonts w:cstheme="minorHAnsi"/>
          <w:b/>
          <w:sz w:val="24"/>
          <w:szCs w:val="24"/>
        </w:rPr>
        <w:t xml:space="preserve"> :</w:t>
      </w:r>
      <w:r w:rsidR="00C3172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CreachLabs1"/>
            <w:rFonts w:cstheme="minorHAnsi"/>
          </w:rPr>
          <w:id w:val="298420789"/>
          <w:placeholder>
            <w:docPart w:val="744A005B5FEE4F45B20AA1FBE02CD4CA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4F81690" w14:textId="77777777" w:rsidR="003D74F3" w:rsidRPr="00C5732E" w:rsidRDefault="003D74F3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Etablissement employeur</w:t>
      </w:r>
      <w:r w:rsidRPr="00C5732E">
        <w:rPr>
          <w:rFonts w:cstheme="minorHAnsi"/>
          <w:b/>
          <w:sz w:val="24"/>
          <w:szCs w:val="24"/>
        </w:rPr>
        <w:t> :</w:t>
      </w:r>
      <w:r w:rsidR="00C3172F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1879198918"/>
          <w:placeholder>
            <w:docPart w:val="1140CAF4016648819D7FD321E1548BC3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C8690CB" w14:textId="77777777" w:rsidR="00C70024" w:rsidRPr="00C5732E" w:rsidRDefault="00C70024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Co-encadrants</w:t>
      </w:r>
      <w:r w:rsidRPr="00C5732E">
        <w:rPr>
          <w:rFonts w:cstheme="minorHAnsi"/>
          <w:b/>
          <w:sz w:val="24"/>
          <w:szCs w:val="24"/>
        </w:rPr>
        <w:t> :</w:t>
      </w:r>
      <w:r w:rsidR="00C3172F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1547338360"/>
          <w:placeholder>
            <w:docPart w:val="5009842BDA2D4B61AD97077DFF1F87EF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16D8699" w14:textId="05DE678D" w:rsidR="00B77E98" w:rsidRPr="00C5732E" w:rsidRDefault="00C70024" w:rsidP="00773BF9">
      <w:pPr>
        <w:spacing w:before="480" w:after="120"/>
        <w:jc w:val="both"/>
        <w:rPr>
          <w:rFonts w:cstheme="minorHAnsi"/>
          <w:b/>
          <w:sz w:val="24"/>
          <w:szCs w:val="24"/>
        </w:rPr>
      </w:pPr>
      <w:r w:rsidRPr="00BA48FF">
        <w:rPr>
          <w:rFonts w:cstheme="minorHAnsi"/>
          <w:b/>
          <w:sz w:val="26"/>
          <w:szCs w:val="26"/>
        </w:rPr>
        <w:lastRenderedPageBreak/>
        <w:t xml:space="preserve">Mots </w:t>
      </w:r>
      <w:r w:rsidR="00537043" w:rsidRPr="00BA48FF">
        <w:rPr>
          <w:rFonts w:cstheme="minorHAnsi"/>
          <w:b/>
          <w:sz w:val="26"/>
          <w:szCs w:val="26"/>
        </w:rPr>
        <w:t>clefs</w:t>
      </w:r>
      <w:r w:rsidR="005F3BDE" w:rsidRPr="00BA48FF">
        <w:rPr>
          <w:rFonts w:cstheme="minorHAnsi"/>
          <w:b/>
          <w:sz w:val="26"/>
          <w:szCs w:val="26"/>
        </w:rPr>
        <w:t xml:space="preserve"> positionnant le sujet </w:t>
      </w:r>
      <w:r w:rsidR="00101F0C" w:rsidRPr="00101F0C">
        <w:rPr>
          <w:rFonts w:cstheme="minorHAnsi"/>
          <w:b/>
          <w:sz w:val="26"/>
          <w:szCs w:val="26"/>
        </w:rPr>
        <w:t>de thèse ou le sujet de recherche dans le référentie</w:t>
      </w:r>
      <w:r w:rsidR="00D27C46">
        <w:rPr>
          <w:rFonts w:cstheme="minorHAnsi"/>
          <w:b/>
          <w:sz w:val="26"/>
          <w:szCs w:val="26"/>
        </w:rPr>
        <w:t xml:space="preserve">l (cf. annexe </w:t>
      </w:r>
      <w:r w:rsidR="00E71055">
        <w:rPr>
          <w:rFonts w:cstheme="minorHAnsi"/>
          <w:b/>
          <w:sz w:val="26"/>
          <w:szCs w:val="26"/>
        </w:rPr>
        <w:t>2</w:t>
      </w:r>
      <w:r w:rsidR="00D27C46">
        <w:rPr>
          <w:rFonts w:cstheme="minorHAnsi"/>
          <w:b/>
          <w:sz w:val="26"/>
          <w:szCs w:val="26"/>
        </w:rPr>
        <w:t>)</w:t>
      </w:r>
    </w:p>
    <w:p w14:paraId="11D18708" w14:textId="77777777" w:rsidR="00562D44" w:rsidRPr="00C5732E" w:rsidRDefault="00B77E98" w:rsidP="00CC5684">
      <w:pPr>
        <w:spacing w:after="240"/>
        <w:jc w:val="both"/>
        <w:rPr>
          <w:rFonts w:cstheme="minorHAnsi"/>
        </w:rPr>
      </w:pPr>
      <w:r w:rsidRPr="00C5732E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-1480610433"/>
          <w:lock w:val="sdtLocked"/>
          <w:placeholder>
            <w:docPart w:val="92AE08DC02604B03A92E6F27C5C3F441"/>
          </w:placeholder>
          <w:showingPlcHdr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E3603AA" w14:textId="0CC3CC85" w:rsidR="00C70024" w:rsidRPr="00BA48FF" w:rsidRDefault="00C70024" w:rsidP="00E41660">
      <w:pPr>
        <w:spacing w:before="36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Description du sujet de thèse </w:t>
      </w:r>
      <w:r w:rsidR="00E93741">
        <w:rPr>
          <w:rFonts w:cstheme="minorHAnsi"/>
          <w:b/>
          <w:sz w:val="26"/>
          <w:szCs w:val="26"/>
        </w:rPr>
        <w:t>ou du sujet de recherch</w:t>
      </w:r>
      <w:r w:rsidR="0022314F" w:rsidRPr="0022314F">
        <w:rPr>
          <w:rFonts w:cstheme="minorHAnsi"/>
          <w:b/>
          <w:sz w:val="26"/>
          <w:szCs w:val="26"/>
        </w:rPr>
        <w:t>e</w:t>
      </w:r>
      <w:r w:rsidR="00E93741" w:rsidRPr="00E93741">
        <w:t xml:space="preserve"> </w:t>
      </w:r>
      <w:r w:rsidR="00E93741" w:rsidRPr="00E93741">
        <w:rPr>
          <w:rFonts w:cstheme="minorHAnsi"/>
          <w:b/>
          <w:sz w:val="26"/>
          <w:szCs w:val="26"/>
        </w:rPr>
        <w:t>de 18 ou 24 mois</w:t>
      </w:r>
      <w:r w:rsidR="00E93741" w:rsidRPr="00E93741">
        <w:rPr>
          <w:rFonts w:cstheme="minorHAnsi"/>
          <w:b/>
          <w:sz w:val="26"/>
          <w:szCs w:val="26"/>
        </w:rPr>
        <w:t xml:space="preserve"> </w:t>
      </w:r>
      <w:r w:rsidR="00E93741">
        <w:rPr>
          <w:rFonts w:cstheme="minorHAnsi"/>
          <w:b/>
          <w:sz w:val="26"/>
          <w:szCs w:val="26"/>
        </w:rPr>
        <w:t>en</w:t>
      </w:r>
      <w:r w:rsidR="0022314F" w:rsidRPr="0022314F">
        <w:rPr>
          <w:rFonts w:cstheme="minorHAnsi"/>
          <w:b/>
          <w:sz w:val="26"/>
          <w:szCs w:val="26"/>
        </w:rPr>
        <w:t xml:space="preserve">tre 6 et 10 pages </w:t>
      </w:r>
      <w:r w:rsidRPr="00BA48FF">
        <w:rPr>
          <w:rFonts w:cstheme="minorHAnsi"/>
          <w:b/>
          <w:sz w:val="26"/>
          <w:szCs w:val="26"/>
        </w:rPr>
        <w:t>maximum (hors liste de publications)</w:t>
      </w:r>
    </w:p>
    <w:p w14:paraId="69376EB7" w14:textId="02F62030" w:rsidR="00830BEA" w:rsidRPr="00C5732E" w:rsidRDefault="00830BEA" w:rsidP="0002440F">
      <w:pPr>
        <w:spacing w:after="0"/>
        <w:jc w:val="both"/>
        <w:rPr>
          <w:rFonts w:cstheme="minorHAnsi"/>
          <w:b/>
          <w:color w:val="3B3838" w:themeColor="background2" w:themeShade="40"/>
        </w:rPr>
      </w:pPr>
      <w:r w:rsidRPr="00C5732E">
        <w:rPr>
          <w:rFonts w:cstheme="minorHAnsi"/>
          <w:b/>
          <w:color w:val="3B3838" w:themeColor="background2" w:themeShade="40"/>
        </w:rPr>
        <w:t>Une description des objectifs d</w:t>
      </w:r>
      <w:r w:rsidR="00F77CBB">
        <w:rPr>
          <w:rFonts w:cstheme="minorHAnsi"/>
          <w:b/>
          <w:color w:val="3B3838" w:themeColor="background2" w:themeShade="40"/>
        </w:rPr>
        <w:t xml:space="preserve">u projet </w:t>
      </w:r>
      <w:r w:rsidRPr="00C5732E">
        <w:rPr>
          <w:rFonts w:cstheme="minorHAnsi"/>
          <w:b/>
          <w:color w:val="3B3838" w:themeColor="background2" w:themeShade="40"/>
        </w:rPr>
        <w:t>en expliquant son originalité, une description des principaux verrous avec les techniques envisagées pour les lever,</w:t>
      </w:r>
      <w:r w:rsidR="00BB3B58" w:rsidRPr="00C5732E">
        <w:rPr>
          <w:rFonts w:cstheme="minorHAnsi"/>
          <w:b/>
          <w:color w:val="3B3838" w:themeColor="background2" w:themeShade="40"/>
        </w:rPr>
        <w:t xml:space="preserve"> une description de l’approche méthodologique et</w:t>
      </w:r>
      <w:r w:rsidRPr="00C5732E">
        <w:rPr>
          <w:rFonts w:cstheme="minorHAnsi"/>
          <w:b/>
          <w:color w:val="3B3838" w:themeColor="background2" w:themeShade="40"/>
        </w:rPr>
        <w:t xml:space="preserve"> des critères permettant d'objectiver la qualité des résultats obtenus au cours de la thèse (par exemple publication dans des conférences de rang A indiquer lesquelles, amélioration technique d'un procédé vérifiable par des expériences etc.).</w:t>
      </w:r>
    </w:p>
    <w:p w14:paraId="0E9F5A25" w14:textId="77777777" w:rsidR="00830BEA" w:rsidRDefault="00830BEA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Résumé du projet </w:t>
      </w:r>
    </w:p>
    <w:sdt>
      <w:sdtPr>
        <w:rPr>
          <w:rFonts w:cstheme="minorHAnsi"/>
          <w:b/>
          <w:sz w:val="26"/>
          <w:szCs w:val="26"/>
        </w:rPr>
        <w:id w:val="65622350"/>
        <w:lock w:val="sdtLocked"/>
        <w:placeholder>
          <w:docPart w:val="E218A53F60D14CD6BCE3200094900695"/>
        </w:placeholder>
        <w:showingPlcHdr/>
      </w:sdtPr>
      <w:sdtEndPr/>
      <w:sdtContent>
        <w:p w14:paraId="1251F3FE" w14:textId="77777777" w:rsidR="00993C38" w:rsidRPr="00BA48FF" w:rsidRDefault="00993C38" w:rsidP="00993C38">
          <w:pPr>
            <w:spacing w:after="120"/>
            <w:jc w:val="both"/>
            <w:rPr>
              <w:rFonts w:cstheme="minorHAnsi"/>
              <w:b/>
              <w:sz w:val="26"/>
              <w:szCs w:val="26"/>
            </w:rPr>
          </w:pPr>
          <w:r w:rsidRPr="00AE7C9F">
            <w:rPr>
              <w:rStyle w:val="Textedelespacerserv"/>
            </w:rPr>
            <w:t>Cliquez ou appuyez ici pour entrer du texte.</w:t>
          </w:r>
        </w:p>
      </w:sdtContent>
    </w:sdt>
    <w:p w14:paraId="6D0A13BD" w14:textId="3FA9E321" w:rsidR="00494887" w:rsidRDefault="00494887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Description </w:t>
      </w:r>
      <w:r w:rsidRPr="00494887">
        <w:rPr>
          <w:rFonts w:cstheme="minorHAnsi"/>
          <w:b/>
          <w:sz w:val="26"/>
          <w:szCs w:val="26"/>
        </w:rPr>
        <w:t xml:space="preserve">des objectifs </w:t>
      </w:r>
      <w:r>
        <w:rPr>
          <w:rFonts w:cstheme="minorHAnsi"/>
          <w:b/>
          <w:sz w:val="26"/>
          <w:szCs w:val="26"/>
        </w:rPr>
        <w:t xml:space="preserve">et originalité </w:t>
      </w:r>
      <w:r w:rsidR="00E07118">
        <w:rPr>
          <w:rFonts w:cstheme="minorHAnsi"/>
          <w:b/>
          <w:sz w:val="26"/>
          <w:szCs w:val="26"/>
        </w:rPr>
        <w:t>du projet</w:t>
      </w:r>
    </w:p>
    <w:p w14:paraId="5DF2C66A" w14:textId="5E63AAF4" w:rsidR="00F77CBB" w:rsidRPr="00F77CBB" w:rsidRDefault="00F77CBB" w:rsidP="00F77CBB">
      <w:pPr>
        <w:spacing w:after="120"/>
        <w:jc w:val="both"/>
        <w:rPr>
          <w:rFonts w:cstheme="minorHAnsi"/>
          <w:b/>
          <w:color w:val="3B3838" w:themeColor="background2" w:themeShade="40"/>
        </w:rPr>
      </w:pPr>
      <w:r w:rsidRPr="00F77CBB">
        <w:rPr>
          <w:rFonts w:cstheme="minorHAnsi"/>
          <w:b/>
          <w:color w:val="3B3838" w:themeColor="background2" w:themeShade="40"/>
        </w:rPr>
        <w:t>Une description des objectifs de la thèse ou du projet de recherche en expliquant son originalité</w:t>
      </w:r>
      <w:r>
        <w:rPr>
          <w:rFonts w:cstheme="minorHAnsi"/>
          <w:b/>
          <w:color w:val="3B3838" w:themeColor="background2" w:themeShade="40"/>
        </w:rPr>
        <w:t>.</w:t>
      </w:r>
    </w:p>
    <w:sdt>
      <w:sdtPr>
        <w:rPr>
          <w:rStyle w:val="CREACHLABS2"/>
        </w:rPr>
        <w:id w:val="-629946495"/>
        <w:placeholder>
          <w:docPart w:val="DA6D09366E0F4511A8F4762728134F92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36A429E7" w14:textId="77777777" w:rsidR="00494887" w:rsidRPr="00494887" w:rsidRDefault="00494887" w:rsidP="00494887">
          <w:pPr>
            <w:spacing w:after="120"/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2E860A7" w14:textId="6E64A4B9" w:rsidR="00345190" w:rsidRDefault="00345190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Description des principaux verrous </w:t>
      </w:r>
      <w:r w:rsidR="0080480B" w:rsidRPr="00BA48FF">
        <w:rPr>
          <w:rFonts w:cstheme="minorHAnsi"/>
          <w:b/>
          <w:sz w:val="26"/>
          <w:szCs w:val="26"/>
        </w:rPr>
        <w:t>et techniques envisagées</w:t>
      </w:r>
    </w:p>
    <w:p w14:paraId="2610502F" w14:textId="4AA59278" w:rsidR="000D4770" w:rsidRPr="00BA48FF" w:rsidRDefault="000D4770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color w:val="3B3838" w:themeColor="background2" w:themeShade="40"/>
        </w:rPr>
        <w:t xml:space="preserve">Une </w:t>
      </w:r>
      <w:r w:rsidRPr="000D4770">
        <w:rPr>
          <w:rFonts w:cstheme="minorHAnsi"/>
          <w:b/>
          <w:color w:val="3B3838" w:themeColor="background2" w:themeShade="40"/>
        </w:rPr>
        <w:t>description détaillée des principaux verrous avec les techniques envisagées pour les lever</w:t>
      </w:r>
      <w:r>
        <w:rPr>
          <w:rFonts w:cstheme="minorHAnsi"/>
          <w:b/>
          <w:color w:val="3B3838" w:themeColor="background2" w:themeShade="40"/>
        </w:rPr>
        <w:t>.</w:t>
      </w:r>
    </w:p>
    <w:sdt>
      <w:sdtPr>
        <w:rPr>
          <w:rStyle w:val="CREACHLABS2"/>
        </w:rPr>
        <w:id w:val="381916159"/>
        <w:lock w:val="sdtLocked"/>
        <w:placeholder>
          <w:docPart w:val="8C579C3933C943C6929E36568883BCF7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37D0C96D" w14:textId="77777777" w:rsidR="00345190" w:rsidRPr="00C5732E" w:rsidRDefault="00993C38" w:rsidP="00B77E98">
          <w:pPr>
            <w:spacing w:after="120"/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FCC1D82" w14:textId="69DA45DF" w:rsidR="00FE3FC6" w:rsidRDefault="00A05A85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Approche méthodolo</w:t>
      </w:r>
      <w:r w:rsidR="00FE3FC6" w:rsidRPr="00BA48FF">
        <w:rPr>
          <w:rFonts w:cstheme="minorHAnsi"/>
          <w:b/>
          <w:sz w:val="26"/>
          <w:szCs w:val="26"/>
        </w:rPr>
        <w:t>gique</w:t>
      </w:r>
      <w:r w:rsidR="00BB3B58" w:rsidRPr="00BA48FF">
        <w:rPr>
          <w:rFonts w:cstheme="minorHAnsi"/>
          <w:b/>
          <w:sz w:val="26"/>
          <w:szCs w:val="26"/>
        </w:rPr>
        <w:t xml:space="preserve"> et critères de qualité des résultats obtenus</w:t>
      </w:r>
    </w:p>
    <w:p w14:paraId="41F10CF6" w14:textId="77777777" w:rsidR="00F77CBB" w:rsidRDefault="00F77CBB" w:rsidP="00FE3FC6">
      <w:pPr>
        <w:spacing w:after="120"/>
        <w:jc w:val="both"/>
        <w:rPr>
          <w:rFonts w:cstheme="minorHAnsi"/>
          <w:b/>
          <w:color w:val="3B3838" w:themeColor="background2" w:themeShade="40"/>
        </w:rPr>
      </w:pPr>
      <w:r w:rsidRPr="00F77CBB">
        <w:rPr>
          <w:rFonts w:cstheme="minorHAnsi"/>
          <w:b/>
          <w:color w:val="3B3838" w:themeColor="background2" w:themeShade="40"/>
        </w:rPr>
        <w:t>Des critères permettant d'objectiver la qualité des résultats obtenus au cours de la thèse ou du projet de recherche (par exemple publication dans des conférences de rang A indiquer lesquelles, amélioration technique d'un procédé vérifiable par des expériences etc.)</w:t>
      </w:r>
    </w:p>
    <w:p w14:paraId="3494E5EF" w14:textId="35380A54" w:rsidR="00FE3FC6" w:rsidRPr="00C5732E" w:rsidRDefault="00F77CBB" w:rsidP="00FE3FC6">
      <w:pPr>
        <w:spacing w:after="120"/>
        <w:jc w:val="both"/>
        <w:rPr>
          <w:rFonts w:cstheme="minorHAnsi"/>
        </w:rPr>
      </w:pPr>
      <w:r w:rsidRPr="00F77CBB">
        <w:rPr>
          <w:rFonts w:cstheme="minorHAnsi"/>
          <w:b/>
          <w:color w:val="3B3838" w:themeColor="background2" w:themeShade="40"/>
        </w:rPr>
        <w:t xml:space="preserve"> </w:t>
      </w:r>
      <w:sdt>
        <w:sdtPr>
          <w:rPr>
            <w:rStyle w:val="CREACHLABS2"/>
          </w:rPr>
          <w:id w:val="-778875733"/>
          <w:lock w:val="sdtLocked"/>
          <w:placeholder>
            <w:docPart w:val="AB33E74B9E96438C950758AB0375EA51"/>
          </w:placeholder>
          <w:showingPlcHdr/>
        </w:sdtPr>
        <w:sdtEndPr>
          <w:rPr>
            <w:rStyle w:val="Policepardfaut"/>
            <w:rFonts w:cstheme="minorHAnsi"/>
            <w:sz w:val="22"/>
          </w:rPr>
        </w:sdtEndPr>
        <w:sdtContent>
          <w:r w:rsidR="00FE3FC6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F45D645" w14:textId="77777777" w:rsidR="005F3BDE" w:rsidRPr="00BA48FF" w:rsidRDefault="0080480B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E</w:t>
      </w:r>
      <w:r w:rsidR="005F3BDE" w:rsidRPr="00BA48FF">
        <w:rPr>
          <w:rFonts w:cstheme="minorHAnsi"/>
          <w:b/>
          <w:sz w:val="26"/>
          <w:szCs w:val="26"/>
        </w:rPr>
        <w:t xml:space="preserve">tat de l'art </w:t>
      </w:r>
      <w:r w:rsidR="003B2E7D" w:rsidRPr="00BA48FF">
        <w:rPr>
          <w:rFonts w:cstheme="minorHAnsi"/>
          <w:b/>
          <w:sz w:val="26"/>
          <w:szCs w:val="26"/>
        </w:rPr>
        <w:t>s’appuyant sur</w:t>
      </w:r>
      <w:r w:rsidR="005F3BDE" w:rsidRPr="00BA48FF">
        <w:rPr>
          <w:rFonts w:cstheme="minorHAnsi"/>
          <w:b/>
          <w:sz w:val="26"/>
          <w:szCs w:val="26"/>
        </w:rPr>
        <w:t xml:space="preserve"> un choix de publicat</w:t>
      </w:r>
      <w:r w:rsidRPr="00BA48FF">
        <w:rPr>
          <w:rFonts w:cstheme="minorHAnsi"/>
          <w:b/>
          <w:sz w:val="26"/>
          <w:szCs w:val="26"/>
        </w:rPr>
        <w:t>ions importantes liées au sujet</w:t>
      </w:r>
    </w:p>
    <w:sdt>
      <w:sdtPr>
        <w:rPr>
          <w:rStyle w:val="CREACHLABS2"/>
        </w:rPr>
        <w:id w:val="742068389"/>
        <w:lock w:val="sdtLocked"/>
        <w:placeholder>
          <w:docPart w:val="636B2DBE03284240B0F0BDE555EB3E87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4539E3BE" w14:textId="77777777" w:rsidR="003D74F3" w:rsidRPr="00C5732E" w:rsidRDefault="00B77E98" w:rsidP="00830BEA">
          <w:pPr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8E2BF39" w14:textId="3193875E" w:rsidR="005F3BDE" w:rsidRPr="00BA48FF" w:rsidRDefault="005F3BDE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Financements</w:t>
      </w:r>
      <w:r w:rsidR="00132682" w:rsidRPr="00BA48FF">
        <w:rPr>
          <w:rFonts w:cstheme="minorHAnsi"/>
          <w:b/>
          <w:sz w:val="26"/>
          <w:szCs w:val="26"/>
        </w:rPr>
        <w:t xml:space="preserve"> antérieurs</w:t>
      </w:r>
      <w:r w:rsidRPr="00BA48FF">
        <w:rPr>
          <w:rFonts w:cstheme="minorHAnsi"/>
          <w:b/>
          <w:sz w:val="26"/>
          <w:szCs w:val="26"/>
        </w:rPr>
        <w:t xml:space="preserve"> </w:t>
      </w:r>
      <w:r w:rsidR="00E07118">
        <w:rPr>
          <w:rFonts w:cstheme="minorHAnsi"/>
          <w:b/>
          <w:sz w:val="26"/>
          <w:szCs w:val="26"/>
        </w:rPr>
        <w:t>« </w:t>
      </w:r>
      <w:r w:rsidR="00F77CBB">
        <w:rPr>
          <w:rFonts w:cstheme="minorHAnsi"/>
          <w:b/>
          <w:sz w:val="26"/>
          <w:szCs w:val="26"/>
        </w:rPr>
        <w:t>AGP</w:t>
      </w:r>
      <w:r w:rsidR="00E07118">
        <w:rPr>
          <w:rFonts w:cstheme="minorHAnsi"/>
          <w:b/>
          <w:sz w:val="26"/>
          <w:szCs w:val="26"/>
        </w:rPr>
        <w:t>-</w:t>
      </w:r>
      <w:r w:rsidR="00F77CBB">
        <w:rPr>
          <w:rFonts w:cstheme="minorHAnsi"/>
          <w:b/>
          <w:sz w:val="26"/>
          <w:szCs w:val="26"/>
        </w:rPr>
        <w:t>TEC</w:t>
      </w:r>
      <w:r w:rsidR="00597381">
        <w:rPr>
          <w:rFonts w:cstheme="minorHAnsi"/>
          <w:b/>
          <w:sz w:val="26"/>
          <w:szCs w:val="26"/>
        </w:rPr>
        <w:t>/DEGE</w:t>
      </w:r>
      <w:r w:rsidR="00E07118">
        <w:rPr>
          <w:rFonts w:cstheme="minorHAnsi"/>
          <w:b/>
          <w:sz w:val="26"/>
          <w:szCs w:val="26"/>
        </w:rPr>
        <w:t> »</w:t>
      </w:r>
    </w:p>
    <w:p w14:paraId="0DCEC753" w14:textId="25B1AED3" w:rsidR="005F3BDE" w:rsidRPr="00C5732E" w:rsidRDefault="00F77CBB" w:rsidP="00942145">
      <w:pPr>
        <w:spacing w:after="120"/>
        <w:jc w:val="both"/>
        <w:rPr>
          <w:rFonts w:cstheme="minorHAnsi"/>
          <w:b/>
          <w:color w:val="3B3838" w:themeColor="background2" w:themeShade="40"/>
        </w:rPr>
      </w:pPr>
      <w:r w:rsidRPr="00F77CBB">
        <w:rPr>
          <w:rFonts w:cstheme="minorHAnsi"/>
          <w:b/>
          <w:color w:val="3B3838" w:themeColor="background2" w:themeShade="40"/>
        </w:rPr>
        <w:t xml:space="preserve">Si le porteur ou l'équipe a obtenu des financements </w:t>
      </w:r>
      <w:r w:rsidR="00E07118">
        <w:rPr>
          <w:rFonts w:cstheme="minorHAnsi"/>
          <w:b/>
          <w:color w:val="3B3838" w:themeColor="background2" w:themeShade="40"/>
        </w:rPr>
        <w:t>« </w:t>
      </w:r>
      <w:r w:rsidRPr="00F77CBB">
        <w:rPr>
          <w:rFonts w:cstheme="minorHAnsi"/>
          <w:b/>
          <w:color w:val="3B3838" w:themeColor="background2" w:themeShade="40"/>
        </w:rPr>
        <w:t>AGP</w:t>
      </w:r>
      <w:r w:rsidR="00E07118">
        <w:rPr>
          <w:rFonts w:cstheme="minorHAnsi"/>
          <w:b/>
          <w:color w:val="3B3838" w:themeColor="background2" w:themeShade="40"/>
        </w:rPr>
        <w:t>-</w:t>
      </w:r>
      <w:r w:rsidRPr="00F77CBB">
        <w:rPr>
          <w:rFonts w:cstheme="minorHAnsi"/>
          <w:b/>
          <w:color w:val="3B3838" w:themeColor="background2" w:themeShade="40"/>
        </w:rPr>
        <w:t>TEC</w:t>
      </w:r>
      <w:r w:rsidR="00597381">
        <w:rPr>
          <w:rFonts w:cstheme="minorHAnsi"/>
          <w:b/>
          <w:color w:val="3B3838" w:themeColor="background2" w:themeShade="40"/>
        </w:rPr>
        <w:t>/DEGE</w:t>
      </w:r>
      <w:r w:rsidR="00E07118">
        <w:rPr>
          <w:rFonts w:cstheme="minorHAnsi"/>
          <w:b/>
          <w:color w:val="3B3838" w:themeColor="background2" w:themeShade="40"/>
        </w:rPr>
        <w:t xml:space="preserve"> » </w:t>
      </w:r>
      <w:r w:rsidRPr="00F77CBB">
        <w:rPr>
          <w:rFonts w:cstheme="minorHAnsi"/>
          <w:b/>
          <w:color w:val="3B3838" w:themeColor="background2" w:themeShade="40"/>
        </w:rPr>
        <w:t>lors de campagnes précédentes, les lister et positionner soigneusement le nouveau sujet par rapport aux projets passés.</w:t>
      </w:r>
      <w:r>
        <w:rPr>
          <w:rFonts w:cstheme="minorHAnsi"/>
          <w:b/>
          <w:color w:val="3B3838" w:themeColor="background2" w:themeShade="40"/>
        </w:rPr>
        <w:t xml:space="preserve"> </w:t>
      </w:r>
    </w:p>
    <w:sdt>
      <w:sdtPr>
        <w:rPr>
          <w:rStyle w:val="CREACHLABS2"/>
        </w:rPr>
        <w:id w:val="-752733923"/>
        <w:lock w:val="sdtLocked"/>
        <w:placeholder>
          <w:docPart w:val="957B87687B5A4210A4537E20200845C4"/>
        </w:placeholder>
        <w:showingPlcHdr/>
      </w:sdtPr>
      <w:sdtEndPr>
        <w:rPr>
          <w:rStyle w:val="Policepardfaut"/>
          <w:rFonts w:cstheme="minorHAnsi"/>
          <w:b/>
          <w:color w:val="3B3838" w:themeColor="background2" w:themeShade="40"/>
          <w:sz w:val="22"/>
        </w:rPr>
      </w:sdtEndPr>
      <w:sdtContent>
        <w:p w14:paraId="50C177EB" w14:textId="77777777" w:rsidR="00B77E98" w:rsidRPr="00C5732E" w:rsidRDefault="00B77E98" w:rsidP="00830BEA">
          <w:pPr>
            <w:spacing w:after="0"/>
            <w:jc w:val="both"/>
            <w:rPr>
              <w:rFonts w:cstheme="minorHAnsi"/>
              <w:b/>
              <w:color w:val="3B3838" w:themeColor="background2" w:themeShade="40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6DCFC830" w14:textId="187C6B26" w:rsidR="00A8161F" w:rsidRPr="00BA48FF" w:rsidRDefault="00A8161F" w:rsidP="00A8161F">
      <w:pPr>
        <w:spacing w:before="240" w:after="20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Pro</w:t>
      </w:r>
      <w:r w:rsidR="00867A81">
        <w:rPr>
          <w:rFonts w:cstheme="minorHAnsi"/>
          <w:b/>
          <w:sz w:val="26"/>
          <w:szCs w:val="26"/>
        </w:rPr>
        <w:t>jet</w:t>
      </w:r>
      <w:r>
        <w:rPr>
          <w:rFonts w:cstheme="minorHAnsi"/>
          <w:b/>
          <w:sz w:val="26"/>
          <w:szCs w:val="26"/>
        </w:rPr>
        <w:t xml:space="preserve"> et synergies</w:t>
      </w:r>
    </w:p>
    <w:p w14:paraId="5FF6840A" w14:textId="191553AA" w:rsidR="00A8161F" w:rsidRDefault="00A8161F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  <w:r w:rsidRPr="00A8161F">
        <w:rPr>
          <w:rFonts w:cstheme="minorHAnsi"/>
          <w:b/>
          <w:color w:val="3B3838" w:themeColor="background2" w:themeShade="40"/>
        </w:rPr>
        <w:t>En plus des critères d'excellence propre à toute évaluation scientifique (originalité, ambition, positionnement par rapport à l'état de l'art etc.), le jury appréciera tout particulièrement les propositions ayant au moins l'une des caractéristiques suivantes</w:t>
      </w:r>
      <w:r w:rsidR="00026451">
        <w:rPr>
          <w:rFonts w:cstheme="minorHAnsi"/>
          <w:b/>
          <w:color w:val="3B3838" w:themeColor="background2" w:themeShade="40"/>
        </w:rPr>
        <w:t> :</w:t>
      </w:r>
    </w:p>
    <w:p w14:paraId="625DF5C9" w14:textId="77777777" w:rsidR="00026451" w:rsidRDefault="00026451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</w:p>
    <w:p w14:paraId="29225820" w14:textId="5DDA9466" w:rsidR="0060369F" w:rsidRPr="00BA48FF" w:rsidRDefault="00F77CBB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S</w:t>
      </w:r>
      <w:r w:rsidRPr="00F77CBB">
        <w:rPr>
          <w:rFonts w:cstheme="minorHAnsi"/>
          <w:b/>
          <w:sz w:val="26"/>
          <w:szCs w:val="26"/>
        </w:rPr>
        <w:t>ynergie</w:t>
      </w:r>
      <w:r w:rsidR="00A8161F">
        <w:rPr>
          <w:rFonts w:cstheme="minorHAnsi"/>
          <w:b/>
          <w:sz w:val="26"/>
          <w:szCs w:val="26"/>
        </w:rPr>
        <w:t xml:space="preserve"> du projet</w:t>
      </w:r>
      <w:r w:rsidRPr="00F77CBB">
        <w:rPr>
          <w:rFonts w:cstheme="minorHAnsi"/>
          <w:b/>
          <w:sz w:val="26"/>
          <w:szCs w:val="26"/>
        </w:rPr>
        <w:t xml:space="preserve"> avec le métier "Télécommunications et Réseaux" </w:t>
      </w:r>
      <w:r w:rsidR="009C1DD1" w:rsidRPr="009C1DD1">
        <w:rPr>
          <w:rFonts w:cstheme="minorHAnsi"/>
          <w:b/>
          <w:sz w:val="26"/>
          <w:szCs w:val="26"/>
        </w:rPr>
        <w:t>et/ou « Détection et Guerre Electronique » de DGA Maitrise de l'information</w:t>
      </w:r>
      <w:r w:rsidRPr="00F77CBB">
        <w:rPr>
          <w:rFonts w:cstheme="minorHAnsi"/>
          <w:b/>
          <w:sz w:val="26"/>
          <w:szCs w:val="26"/>
        </w:rPr>
        <w:t xml:space="preserve"> </w:t>
      </w:r>
    </w:p>
    <w:sdt>
      <w:sdtPr>
        <w:rPr>
          <w:rFonts w:cstheme="minorHAnsi"/>
        </w:rPr>
        <w:id w:val="-1528550998"/>
        <w:placeholder>
          <w:docPart w:val="EB0CF6A604A24AEA9B88AFE046789EE1"/>
        </w:placeholder>
        <w:showingPlcHdr/>
      </w:sdtPr>
      <w:sdtEndPr/>
      <w:sdtContent>
        <w:p w14:paraId="259B90BA" w14:textId="77777777" w:rsidR="0060369F" w:rsidRPr="00C5732E" w:rsidRDefault="0060369F" w:rsidP="0060369F">
          <w:pPr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674F90D4" w14:textId="5A36853C" w:rsidR="00305F8A" w:rsidRDefault="00305F8A" w:rsidP="0060369F">
      <w:pPr>
        <w:spacing w:before="240" w:after="20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Synergie </w:t>
      </w:r>
      <w:r w:rsidRPr="00305F8A">
        <w:rPr>
          <w:rFonts w:cstheme="minorHAnsi"/>
          <w:b/>
          <w:sz w:val="26"/>
          <w:szCs w:val="26"/>
        </w:rPr>
        <w:t>entre différentes équipes, explorant l'intérêt de nouvelles techniques dans le domaine des "Télécommunications et Réseaux" (par exemple Intelligence Artificielle, cybersécurité, guerre électronique, logiciels, systèmes d'information etc</w:t>
      </w:r>
      <w:r w:rsidR="00597381">
        <w:rPr>
          <w:rFonts w:cstheme="minorHAnsi"/>
          <w:b/>
          <w:sz w:val="26"/>
          <w:szCs w:val="26"/>
        </w:rPr>
        <w:t>…</w:t>
      </w:r>
      <w:r w:rsidRPr="00305F8A">
        <w:rPr>
          <w:rFonts w:cstheme="minorHAnsi"/>
          <w:b/>
          <w:sz w:val="26"/>
          <w:szCs w:val="26"/>
        </w:rPr>
        <w:t>)</w:t>
      </w:r>
      <w:r w:rsidR="00597381" w:rsidRPr="00597381">
        <w:rPr>
          <w:rFonts w:cstheme="minorHAnsi"/>
          <w:b/>
          <w:sz w:val="26"/>
          <w:szCs w:val="26"/>
        </w:rPr>
        <w:t xml:space="preserve"> et/ou de la « Détection et Guerre Electronique ».</w:t>
      </w:r>
    </w:p>
    <w:sdt>
      <w:sdtPr>
        <w:rPr>
          <w:rStyle w:val="CREACHLABS2"/>
        </w:rPr>
        <w:id w:val="-1142650182"/>
        <w:placeholder>
          <w:docPart w:val="CDDD4345EFB742FE83581D6937EDF9EF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544AB8E5" w14:textId="77777777" w:rsidR="0060369F" w:rsidRPr="00C5732E" w:rsidRDefault="0060369F" w:rsidP="0060369F">
          <w:pPr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1A40474" w14:textId="77777777" w:rsidR="00140A30" w:rsidRPr="00BA48FF" w:rsidRDefault="00140A30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Liste des publications</w:t>
      </w:r>
    </w:p>
    <w:sdt>
      <w:sdtPr>
        <w:rPr>
          <w:rStyle w:val="CreachLabs1"/>
          <w:rFonts w:cstheme="minorHAnsi"/>
        </w:rPr>
        <w:id w:val="-1741007346"/>
        <w:lock w:val="sdtLocked"/>
        <w:placeholder>
          <w:docPart w:val="3610E9FB07104A3785BA45EAE35C46D1"/>
        </w:placeholder>
        <w:showingPlcHdr/>
        <w:text/>
      </w:sdtPr>
      <w:sdtEndPr>
        <w:rPr>
          <w:rStyle w:val="Policepardfaut"/>
          <w:b/>
          <w:color w:val="1F3864" w:themeColor="accent5" w:themeShade="80"/>
          <w:sz w:val="22"/>
          <w:szCs w:val="24"/>
        </w:rPr>
      </w:sdtEndPr>
      <w:sdtContent>
        <w:p w14:paraId="1C4BB920" w14:textId="77777777" w:rsidR="00140A30" w:rsidRPr="00C5732E" w:rsidRDefault="00140A30" w:rsidP="00140A30">
          <w:pPr>
            <w:spacing w:before="240" w:after="120"/>
            <w:jc w:val="both"/>
            <w:rPr>
              <w:rFonts w:cstheme="minorHAnsi"/>
              <w:b/>
              <w:color w:val="1F3864" w:themeColor="accent5" w:themeShade="80"/>
              <w:sz w:val="24"/>
              <w:szCs w:val="24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2009B214" w14:textId="3279A199" w:rsidR="0053446F" w:rsidRDefault="0053446F" w:rsidP="00830BEA">
      <w:pPr>
        <w:jc w:val="both"/>
        <w:rPr>
          <w:rFonts w:cstheme="minorHAnsi"/>
        </w:rPr>
      </w:pPr>
    </w:p>
    <w:p w14:paraId="4F26833C" w14:textId="1BAB899B" w:rsidR="007F7F87" w:rsidRPr="00701558" w:rsidRDefault="006A3C3C" w:rsidP="006654E0">
      <w:r>
        <w:br w:type="page"/>
      </w:r>
      <w:r w:rsidR="007F7F87" w:rsidRPr="00701558">
        <w:lastRenderedPageBreak/>
        <w:t>Annexe 1</w:t>
      </w:r>
    </w:p>
    <w:p w14:paraId="1ECACD3D" w14:textId="65304D0A" w:rsidR="007F7F87" w:rsidRDefault="007F7F87" w:rsidP="007F7F87"/>
    <w:p w14:paraId="09085519" w14:textId="2F2EF1C0" w:rsidR="007F7F87" w:rsidRPr="007F7F87" w:rsidRDefault="007F7F87" w:rsidP="007F7F87">
      <w:pPr>
        <w:rPr>
          <w:caps/>
        </w:rPr>
      </w:pPr>
      <w:r w:rsidRPr="007F7F87">
        <w:rPr>
          <w:rFonts w:eastAsiaTheme="majorEastAsia" w:cstheme="minorHAnsi"/>
          <w:b/>
          <w:bCs/>
          <w:caps/>
          <w:spacing w:val="-10"/>
          <w:kern w:val="28"/>
          <w:sz w:val="56"/>
          <w:szCs w:val="56"/>
        </w:rPr>
        <w:t>Sujets de l’appel « AGP-TEC</w:t>
      </w:r>
      <w:r w:rsidR="00597381">
        <w:rPr>
          <w:rFonts w:eastAsiaTheme="majorEastAsia" w:cstheme="minorHAnsi"/>
          <w:b/>
          <w:bCs/>
          <w:caps/>
          <w:spacing w:val="-10"/>
          <w:kern w:val="28"/>
          <w:sz w:val="56"/>
          <w:szCs w:val="56"/>
        </w:rPr>
        <w:t>/DEGE</w:t>
      </w:r>
      <w:r w:rsidRPr="007F7F87">
        <w:rPr>
          <w:rFonts w:eastAsiaTheme="majorEastAsia" w:cstheme="minorHAnsi"/>
          <w:b/>
          <w:bCs/>
          <w:caps/>
          <w:spacing w:val="-10"/>
          <w:kern w:val="28"/>
          <w:sz w:val="56"/>
          <w:szCs w:val="56"/>
        </w:rPr>
        <w:t xml:space="preserve"> » 202</w:t>
      </w:r>
      <w:r w:rsidR="00597381">
        <w:rPr>
          <w:rFonts w:eastAsiaTheme="majorEastAsia" w:cstheme="minorHAnsi"/>
          <w:b/>
          <w:bCs/>
          <w:caps/>
          <w:spacing w:val="-10"/>
          <w:kern w:val="28"/>
          <w:sz w:val="56"/>
          <w:szCs w:val="56"/>
        </w:rPr>
        <w:t>6</w:t>
      </w:r>
    </w:p>
    <w:p w14:paraId="07300596" w14:textId="0C9B9468" w:rsidR="007F7F87" w:rsidRPr="00A85427" w:rsidRDefault="007F7F87" w:rsidP="007F7F87">
      <w:pPr>
        <w:pStyle w:val="Titre2"/>
      </w:pPr>
      <w:r w:rsidRPr="00A85427">
        <w:t>Propagation radioélectrique</w:t>
      </w:r>
    </w:p>
    <w:p w14:paraId="0BB2D5AC" w14:textId="77777777" w:rsidR="00597381" w:rsidRPr="00BF6D4A" w:rsidRDefault="00597381" w:rsidP="00597381">
      <w:pPr>
        <w:pStyle w:val="Paragraphedeliste"/>
        <w:numPr>
          <w:ilvl w:val="0"/>
          <w:numId w:val="17"/>
        </w:numPr>
        <w:spacing w:after="120" w:line="240" w:lineRule="auto"/>
        <w:contextualSpacing w:val="0"/>
        <w:jc w:val="both"/>
      </w:pPr>
      <w:bookmarkStart w:id="0" w:name="_Hlk179972934"/>
      <w:r w:rsidRPr="00BF6D4A">
        <w:t>Modélisation de la propagation radioélectrique par approche I.A. (</w:t>
      </w:r>
      <w:proofErr w:type="spellStart"/>
      <w:r w:rsidRPr="00BF6D4A">
        <w:t>Deep</w:t>
      </w:r>
      <w:proofErr w:type="spellEnd"/>
      <w:r w:rsidRPr="00BF6D4A">
        <w:t xml:space="preserve"> Learning…)</w:t>
      </w:r>
      <w:r>
        <w:t>, ou algorithmie classique</w:t>
      </w:r>
      <w:r w:rsidRPr="00BF6D4A">
        <w:t>. Objectif</w:t>
      </w:r>
      <w:r>
        <w:t xml:space="preserve">: aboutir à des algorithmes classiques ou </w:t>
      </w:r>
      <w:r w:rsidRPr="00BF6D4A">
        <w:t xml:space="preserve">I.A. capables de faire de la prédiction de propagation par </w:t>
      </w:r>
      <w:r>
        <w:t xml:space="preserve">modélisation théorique ou </w:t>
      </w:r>
      <w:r w:rsidRPr="00BF6D4A">
        <w:t xml:space="preserve">apprentissage sur des données de mesures de propagation et/ou des données issues de calculs de propagation déterministes comme celles effectuées avec l’outil DGA MI/TEC CARDIF (Calcul d’Affaiblissement Radioélectrique avec </w:t>
      </w:r>
      <w:proofErr w:type="spellStart"/>
      <w:r w:rsidRPr="00BF6D4A">
        <w:t>DIFfraction</w:t>
      </w:r>
      <w:proofErr w:type="spellEnd"/>
      <w:r w:rsidRPr="00BF6D4A">
        <w:t xml:space="preserve"> dans l’environnement terrestre, « Modèle de référence de propagation »).</w:t>
      </w:r>
    </w:p>
    <w:p w14:paraId="66BBD903" w14:textId="77777777" w:rsidR="00597381" w:rsidRPr="00BF6D4A" w:rsidRDefault="00597381" w:rsidP="00597381">
      <w:pPr>
        <w:pStyle w:val="Paragraphedeliste"/>
        <w:numPr>
          <w:ilvl w:val="0"/>
          <w:numId w:val="17"/>
        </w:numPr>
        <w:spacing w:after="120" w:line="240" w:lineRule="auto"/>
        <w:contextualSpacing w:val="0"/>
        <w:jc w:val="both"/>
      </w:pPr>
      <w:r w:rsidRPr="00BF6D4A">
        <w:t>Caractériser, modéliser des canaux de propagation pour lesquels il n’existe pas de modèle du fait de la bande (15-22-27 GHz), environnement (air-air, sol-air).</w:t>
      </w:r>
    </w:p>
    <w:p w14:paraId="4F812467" w14:textId="77777777" w:rsidR="00597381" w:rsidRPr="00BF6D4A" w:rsidRDefault="00597381" w:rsidP="00597381">
      <w:pPr>
        <w:pStyle w:val="Paragraphedeliste"/>
        <w:numPr>
          <w:ilvl w:val="0"/>
          <w:numId w:val="17"/>
        </w:numPr>
        <w:spacing w:after="120" w:line="240" w:lineRule="auto"/>
        <w:jc w:val="both"/>
      </w:pPr>
      <w:r w:rsidRPr="00BF6D4A">
        <w:t>Modéliser la dimension spatiale pour le MIMO, les aspects directivité des antennes.</w:t>
      </w:r>
    </w:p>
    <w:bookmarkEnd w:id="0"/>
    <w:p w14:paraId="7751B409" w14:textId="77777777" w:rsidR="00597381" w:rsidRDefault="00597381" w:rsidP="00597381">
      <w:pPr>
        <w:pStyle w:val="Paragraphedeliste"/>
        <w:spacing w:after="120" w:line="240" w:lineRule="auto"/>
        <w:jc w:val="both"/>
      </w:pPr>
    </w:p>
    <w:p w14:paraId="5E670229" w14:textId="77777777" w:rsidR="005A5E9E" w:rsidRDefault="005A5E9E" w:rsidP="005A5E9E">
      <w:pPr>
        <w:pStyle w:val="Titre2"/>
      </w:pPr>
      <w:r w:rsidRPr="005A5E9E">
        <w:t xml:space="preserve">Techniques de mesures radiofréquences </w:t>
      </w:r>
    </w:p>
    <w:p w14:paraId="01513023" w14:textId="77777777" w:rsidR="005A5E9E" w:rsidRDefault="005A5E9E" w:rsidP="005A5E9E">
      <w:pPr>
        <w:pStyle w:val="Titre2"/>
        <w:numPr>
          <w:ilvl w:val="0"/>
          <w:numId w:val="19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bookmarkStart w:id="1" w:name="_Hlk179973051"/>
      <w:r w:rsidRPr="005A5E9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Thématique ouverte</w:t>
      </w:r>
    </w:p>
    <w:bookmarkEnd w:id="1"/>
    <w:p w14:paraId="30AEC776" w14:textId="77777777" w:rsidR="005A5E9E" w:rsidRDefault="005A5E9E" w:rsidP="005A5E9E">
      <w:pPr>
        <w:pStyle w:val="Titre2"/>
      </w:pPr>
      <w:r w:rsidRPr="005A5E9E">
        <w:t xml:space="preserve">Systèmes rayonnants / traitement antennes </w:t>
      </w:r>
    </w:p>
    <w:p w14:paraId="7A988EB3" w14:textId="77777777" w:rsidR="005A5E9E" w:rsidRDefault="005A5E9E" w:rsidP="005A5E9E">
      <w:pPr>
        <w:pStyle w:val="Titre2"/>
        <w:numPr>
          <w:ilvl w:val="0"/>
          <w:numId w:val="18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5A5E9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Thématique ouverte</w:t>
      </w:r>
    </w:p>
    <w:p w14:paraId="3217BB46" w14:textId="64BABC1D" w:rsidR="005A5E9E" w:rsidRPr="005A5E9E" w:rsidRDefault="005A5E9E" w:rsidP="005A5E9E">
      <w:pPr>
        <w:pStyle w:val="Titre2"/>
      </w:pPr>
      <w:r w:rsidRPr="005A5E9E">
        <w:t xml:space="preserve">Protection des formes d’onde / GE des Télécoms </w:t>
      </w:r>
    </w:p>
    <w:p w14:paraId="3B7F66C5" w14:textId="77777777" w:rsidR="00597381" w:rsidRPr="00F809A1" w:rsidRDefault="00597381" w:rsidP="00597381">
      <w:pPr>
        <w:pStyle w:val="Paragraphedeliste"/>
        <w:numPr>
          <w:ilvl w:val="0"/>
          <w:numId w:val="18"/>
        </w:numPr>
        <w:spacing w:after="120" w:line="240" w:lineRule="auto"/>
        <w:jc w:val="both"/>
      </w:pPr>
      <w:r w:rsidRPr="00F809A1">
        <w:t>Protection des formes d'onde (</w:t>
      </w:r>
      <w:proofErr w:type="spellStart"/>
      <w:r w:rsidRPr="00F809A1">
        <w:t>PHYsec</w:t>
      </w:r>
      <w:proofErr w:type="spellEnd"/>
      <w:r w:rsidRPr="00F809A1">
        <w:t xml:space="preserve">) contre le brouillage, la détection, l'interception et/ou la localisation. Les solutions peuvent comprendre les éléments suivants facultatifs et non exhaustifs : Communications discrètes voire furtives, taggage </w:t>
      </w:r>
      <w:proofErr w:type="spellStart"/>
      <w:r w:rsidRPr="00F809A1">
        <w:t>radio-électrique</w:t>
      </w:r>
      <w:proofErr w:type="spellEnd"/>
      <w:r w:rsidRPr="00F809A1">
        <w:t>, génération de bruit artificiel (OPALS, chiffrement spatial), modulations spatiales, traitements antennaires (</w:t>
      </w:r>
      <w:proofErr w:type="spellStart"/>
      <w:r w:rsidRPr="00F809A1">
        <w:t>beamforming</w:t>
      </w:r>
      <w:proofErr w:type="spellEnd"/>
      <w:r w:rsidRPr="00F809A1">
        <w:t xml:space="preserve">, </w:t>
      </w:r>
      <w:proofErr w:type="spellStart"/>
      <w:r w:rsidRPr="00F809A1">
        <w:t>beamsteering</w:t>
      </w:r>
      <w:proofErr w:type="spellEnd"/>
      <w:r w:rsidRPr="00F809A1">
        <w:t xml:space="preserve">, </w:t>
      </w:r>
      <w:proofErr w:type="spellStart"/>
      <w:r w:rsidRPr="00F809A1">
        <w:t>beamnulling</w:t>
      </w:r>
      <w:proofErr w:type="spellEnd"/>
      <w:r w:rsidRPr="00F809A1">
        <w:t xml:space="preserve">, chiffrement spatial, goniométrie de signaux légitimes ou non en parallèle de la communication), saut de fréquences (FHSS), étalement de spectre (DSSS), </w:t>
      </w:r>
      <w:proofErr w:type="spellStart"/>
      <w:r w:rsidRPr="00F809A1">
        <w:t>Faster</w:t>
      </w:r>
      <w:proofErr w:type="spellEnd"/>
      <w:r w:rsidRPr="00F809A1">
        <w:t xml:space="preserve"> </w:t>
      </w:r>
      <w:proofErr w:type="spellStart"/>
      <w:r w:rsidRPr="00F809A1">
        <w:t>Than</w:t>
      </w:r>
      <w:proofErr w:type="spellEnd"/>
      <w:r w:rsidRPr="00F809A1">
        <w:t xml:space="preserve"> </w:t>
      </w:r>
      <w:proofErr w:type="spellStart"/>
      <w:r w:rsidRPr="00F809A1">
        <w:t>Nyquist</w:t>
      </w:r>
      <w:proofErr w:type="spellEnd"/>
      <w:r w:rsidRPr="00F809A1">
        <w:t xml:space="preserve"> (FTN)...</w:t>
      </w:r>
    </w:p>
    <w:p w14:paraId="21966251" w14:textId="77777777" w:rsidR="00597381" w:rsidRDefault="00597381" w:rsidP="00597381">
      <w:pPr>
        <w:pStyle w:val="Commentaire"/>
        <w:numPr>
          <w:ilvl w:val="0"/>
          <w:numId w:val="18"/>
        </w:numPr>
        <w:rPr>
          <w:rFonts w:asciiTheme="minorHAnsi" w:eastAsiaTheme="minorHAnsi" w:hAnsiTheme="minorHAnsi" w:cstheme="minorBidi"/>
          <w:szCs w:val="22"/>
          <w:lang w:eastAsia="en-US"/>
        </w:rPr>
      </w:pPr>
      <w:r w:rsidRPr="00F809A1">
        <w:rPr>
          <w:rFonts w:asciiTheme="minorHAnsi" w:eastAsiaTheme="minorHAnsi" w:hAnsiTheme="minorHAnsi" w:cstheme="minorBidi"/>
          <w:szCs w:val="22"/>
          <w:lang w:eastAsia="en-US"/>
        </w:rPr>
        <w:t>Attaque des formes d’onde : brouillage (in-band) full-duplex, détecteur/intercepteur de signaux énergétiquement discret… L’objectif est de mettre en évidence des attaques, menaces vis-à-vis des moyens de télécoms émergents, pour mieux protéger les systèmes télécoms.</w:t>
      </w:r>
    </w:p>
    <w:p w14:paraId="39082845" w14:textId="278A668E" w:rsidR="00597381" w:rsidRPr="00F91A9C" w:rsidRDefault="00597381" w:rsidP="00597381">
      <w:pPr>
        <w:pStyle w:val="Titre2"/>
      </w:pPr>
      <w:r w:rsidRPr="00F91A9C">
        <w:t>Lutte anti-drones (DEGE)</w:t>
      </w:r>
    </w:p>
    <w:p w14:paraId="08FDA906" w14:textId="552B7647" w:rsidR="00597381" w:rsidRDefault="00597381" w:rsidP="00597381">
      <w:pPr>
        <w:spacing w:after="0" w:line="240" w:lineRule="auto"/>
        <w:jc w:val="both"/>
      </w:pPr>
      <w:r>
        <w:t xml:space="preserve">Ce sujet s’inscrit dans le cadre de la </w:t>
      </w:r>
      <w:r w:rsidRPr="00F91A9C">
        <w:t>Lutte Anti-Drone</w:t>
      </w:r>
      <w:r>
        <w:t>. L’objectif est de caractériser des formes d’onde de télécommande dans le but de définir des Formes d’Onde (FO) de « brouillage » efficaces (par exemple la prise de contrôle), sans avoir recours à des brouillages de forte puissance. La caractérisation de la FO de télécommande nécessite :</w:t>
      </w:r>
    </w:p>
    <w:p w14:paraId="064A0960" w14:textId="77777777" w:rsidR="00597381" w:rsidRDefault="00597381" w:rsidP="00597381">
      <w:pPr>
        <w:pStyle w:val="Paragraphedeliste"/>
        <w:numPr>
          <w:ilvl w:val="0"/>
          <w:numId w:val="23"/>
        </w:numPr>
        <w:jc w:val="both"/>
      </w:pPr>
      <w:r>
        <w:t>L’analyse du spectre (IA, FFT, temps/fréquences),</w:t>
      </w:r>
    </w:p>
    <w:p w14:paraId="61565235" w14:textId="77777777" w:rsidR="00597381" w:rsidRDefault="00597381" w:rsidP="00597381">
      <w:pPr>
        <w:pStyle w:val="Paragraphedeliste"/>
        <w:numPr>
          <w:ilvl w:val="0"/>
          <w:numId w:val="23"/>
        </w:numPr>
        <w:jc w:val="both"/>
      </w:pPr>
      <w:r>
        <w:t>La</w:t>
      </w:r>
      <w:r w:rsidRPr="00963189">
        <w:t xml:space="preserve"> </w:t>
      </w:r>
      <w:r>
        <w:t>caractérisation des modulation (OFDM/FSK, …),</w:t>
      </w:r>
    </w:p>
    <w:p w14:paraId="479CAD25" w14:textId="77777777" w:rsidR="00597381" w:rsidRDefault="00597381" w:rsidP="00597381">
      <w:pPr>
        <w:pStyle w:val="Paragraphedeliste"/>
        <w:numPr>
          <w:ilvl w:val="0"/>
          <w:numId w:val="23"/>
        </w:numPr>
        <w:jc w:val="both"/>
      </w:pPr>
      <w:r>
        <w:t xml:space="preserve">L’analyse de train binaire (Code correcteur / </w:t>
      </w:r>
      <w:proofErr w:type="spellStart"/>
      <w:r>
        <w:t>scrambler</w:t>
      </w:r>
      <w:proofErr w:type="spellEnd"/>
      <w:r>
        <w:t>…),</w:t>
      </w:r>
    </w:p>
    <w:p w14:paraId="60AB41E0" w14:textId="77777777" w:rsidR="00597381" w:rsidRDefault="00597381" w:rsidP="00597381">
      <w:pPr>
        <w:pStyle w:val="Paragraphedeliste"/>
        <w:numPr>
          <w:ilvl w:val="0"/>
          <w:numId w:val="23"/>
        </w:numPr>
        <w:jc w:val="both"/>
      </w:pPr>
      <w:r>
        <w:t>L’analyse de protocoles.</w:t>
      </w:r>
    </w:p>
    <w:p w14:paraId="250B1B9F" w14:textId="77777777" w:rsidR="00597381" w:rsidRDefault="00597381" w:rsidP="00597381">
      <w:pPr>
        <w:jc w:val="both"/>
      </w:pPr>
      <w:r>
        <w:t>L’application et la mise au point de techniques de localisation du drone (TDOA, FDOA) sont à analyser dans le but de focaliser le brouillage dans une seule direction. L’efficacité des FO de brouillage qui seront mises au point sera à démontrer.</w:t>
      </w:r>
    </w:p>
    <w:p w14:paraId="362F7628" w14:textId="6D81F2A5" w:rsidR="00597381" w:rsidRPr="00AC5C18" w:rsidRDefault="00597381" w:rsidP="00597381">
      <w:pPr>
        <w:pStyle w:val="Commentaire"/>
        <w:ind w:left="426"/>
        <w:rPr>
          <w:rFonts w:asciiTheme="minorHAnsi" w:eastAsiaTheme="minorHAnsi" w:hAnsiTheme="minorHAnsi" w:cstheme="minorHAnsi"/>
          <w:szCs w:val="22"/>
          <w:lang w:eastAsia="en-US"/>
        </w:rPr>
      </w:pPr>
      <w:r w:rsidRPr="00AC5C18">
        <w:rPr>
          <w:rFonts w:asciiTheme="minorHAnsi" w:hAnsiTheme="minorHAnsi" w:cstheme="minorHAnsi"/>
        </w:rPr>
        <w:t>Techniques de localisation, à partir de satellites LEO, caractérisation des protocoles, localisations des perturbateurs du réseau, analyse de vulnérabilité.</w:t>
      </w:r>
    </w:p>
    <w:p w14:paraId="3E4AEDDC" w14:textId="3B5981F3" w:rsidR="005A5E9E" w:rsidRDefault="005A5E9E" w:rsidP="005A5E9E">
      <w:pPr>
        <w:pStyle w:val="Titre2"/>
      </w:pPr>
      <w:r>
        <w:lastRenderedPageBreak/>
        <w:t>Réseaux</w:t>
      </w:r>
    </w:p>
    <w:p w14:paraId="70F0FC34" w14:textId="77777777" w:rsidR="005A5E9E" w:rsidRDefault="005A5E9E" w:rsidP="005A5E9E">
      <w:r>
        <w:t xml:space="preserve">Le sujet « Réseaux » concernera un ou plusieurs des thèmes suivants (liste non exhaustive) : </w:t>
      </w:r>
    </w:p>
    <w:p w14:paraId="71083467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Routage pour les réseaux ad hoc</w:t>
      </w:r>
      <w:r w:rsidRPr="009C7A10">
        <w:t xml:space="preserve"> (MANET : Mobile Ad hoc </w:t>
      </w:r>
      <w:proofErr w:type="spellStart"/>
      <w:r w:rsidRPr="009C7A10">
        <w:t>NETwork</w:t>
      </w:r>
      <w:proofErr w:type="spellEnd"/>
      <w:r w:rsidRPr="009C7A10">
        <w:t xml:space="preserve">, FANET : </w:t>
      </w:r>
      <w:proofErr w:type="spellStart"/>
      <w:r w:rsidRPr="009C7A10">
        <w:t>Flying</w:t>
      </w:r>
      <w:proofErr w:type="spellEnd"/>
      <w:r w:rsidRPr="009C7A10">
        <w:t xml:space="preserve"> Ad hoc Network) avec un objectif de discrétion avec ou sans techniques d'I.A. associées,</w:t>
      </w:r>
    </w:p>
    <w:p w14:paraId="62CF5318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Gestion de la Qualité de Service (QoS)</w:t>
      </w:r>
      <w:r w:rsidRPr="009C7A10">
        <w:t xml:space="preserve"> de flux hétérogènes et sporadiques à travers différents types de r</w:t>
      </w:r>
      <w:r>
        <w:t>éseaux (Ingénierie de trafic : r</w:t>
      </w:r>
      <w:r w:rsidRPr="009C7A10">
        <w:t>outage adaptatif en fonction des capacités des réseaux et du besoin des applications, granularité des politiques de qualité de service, prise en compte de la Qualité d'Expérience - QoE),</w:t>
      </w:r>
    </w:p>
    <w:p w14:paraId="46B3AD57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Architectures et traitements distribués</w:t>
      </w:r>
      <w:r w:rsidRPr="009C7A10">
        <w:t xml:space="preserve"> basés sur des fonctions réseaux virtualisées (VNF : </w:t>
      </w:r>
      <w:proofErr w:type="spellStart"/>
      <w:r w:rsidRPr="009C7A10">
        <w:t>Virtualized</w:t>
      </w:r>
      <w:proofErr w:type="spellEnd"/>
      <w:r w:rsidRPr="009C7A10">
        <w:t xml:space="preserve"> Network </w:t>
      </w:r>
      <w:proofErr w:type="spellStart"/>
      <w:r w:rsidRPr="009C7A10">
        <w:t>Function</w:t>
      </w:r>
      <w:proofErr w:type="spellEnd"/>
      <w:r w:rsidRPr="009C7A10">
        <w:t xml:space="preserve"> ou CNF : Cloud-native Network </w:t>
      </w:r>
      <w:proofErr w:type="spellStart"/>
      <w:r w:rsidRPr="009C7A10">
        <w:t>Function</w:t>
      </w:r>
      <w:proofErr w:type="spellEnd"/>
      <w:r w:rsidRPr="009C7A10">
        <w:t>) avec optimisation du placement et reconfiguration dynamique de matériels réseaux (avec modélisation YANG des services, reconfigurations automatiques sur évènement),</w:t>
      </w:r>
    </w:p>
    <w:p w14:paraId="760DB27A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Génération de trafics réseaux »</w:t>
      </w:r>
      <w:r w:rsidRPr="009C7A10">
        <w:t xml:space="preserve"> associant des techniques de télémétrie avec des techniques d'I.A.,</w:t>
      </w:r>
    </w:p>
    <w:p w14:paraId="0684E44A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Gestion/Supervision</w:t>
      </w:r>
      <w:r w:rsidRPr="009C7A10">
        <w:t xml:space="preserve"> innovantes de réseaux avec ou sans techniques d'I.A. associées (filtre des alarmes réseaux, et analyse des causes racines et des solutions possibles via boucle de rétroaction),</w:t>
      </w:r>
    </w:p>
    <w:p w14:paraId="3336A900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Optimisation des performances réseaux sécurisées</w:t>
      </w:r>
      <w:r w:rsidRPr="009C7A10">
        <w:t xml:space="preserve"> (prise en compte d’éléments CYBER tels que l’intégrations de chiffreurs dans les nouvelles architectures virtualisées liées aux technologies SDN/SDWAN/NFV).</w:t>
      </w:r>
    </w:p>
    <w:p w14:paraId="22285463" w14:textId="79230001" w:rsidR="006A3C3C" w:rsidRPr="00E71055" w:rsidRDefault="006A3C3C" w:rsidP="006654E0">
      <w:r w:rsidRPr="00E71055">
        <w:t xml:space="preserve">Annexe </w:t>
      </w:r>
      <w:r w:rsidR="00E71055" w:rsidRPr="00E71055">
        <w:t>2</w:t>
      </w:r>
    </w:p>
    <w:p w14:paraId="062C9AAE" w14:textId="7836A98C" w:rsidR="006A3C3C" w:rsidRDefault="006A3C3C" w:rsidP="00830BEA">
      <w:pPr>
        <w:jc w:val="both"/>
        <w:rPr>
          <w:rFonts w:cstheme="minorHAnsi"/>
        </w:rPr>
      </w:pPr>
    </w:p>
    <w:p w14:paraId="56E5F125" w14:textId="6446ADEC" w:rsidR="006A3C3C" w:rsidRPr="0034687B" w:rsidRDefault="006A3C3C" w:rsidP="006A3C3C">
      <w:pPr>
        <w:pStyle w:val="Titre"/>
        <w:jc w:val="center"/>
        <w:rPr>
          <w:rFonts w:asciiTheme="minorHAnsi" w:hAnsiTheme="minorHAnsi" w:cstheme="minorHAnsi"/>
          <w:b/>
          <w:bCs/>
        </w:rPr>
      </w:pPr>
      <w:r w:rsidRPr="0034687B">
        <w:rPr>
          <w:rFonts w:asciiTheme="minorHAnsi" w:hAnsiTheme="minorHAnsi" w:cstheme="minorHAnsi"/>
          <w:b/>
          <w:bCs/>
        </w:rPr>
        <w:t>REFERENTIEL</w:t>
      </w:r>
      <w:r w:rsidR="00DD350A">
        <w:rPr>
          <w:rFonts w:asciiTheme="minorHAnsi" w:hAnsiTheme="minorHAnsi" w:cstheme="minorHAnsi"/>
          <w:b/>
          <w:bCs/>
        </w:rPr>
        <w:t xml:space="preserve"> TEC </w:t>
      </w:r>
      <w:r w:rsidR="00972F2B">
        <w:rPr>
          <w:rFonts w:asciiTheme="minorHAnsi" w:hAnsiTheme="minorHAnsi" w:cstheme="minorHAnsi"/>
          <w:b/>
          <w:bCs/>
        </w:rPr>
        <w:t>- DEGE</w:t>
      </w:r>
    </w:p>
    <w:p w14:paraId="4E610E14" w14:textId="77777777" w:rsidR="006A3C3C" w:rsidRDefault="006A3C3C" w:rsidP="006A3C3C">
      <w:pPr>
        <w:jc w:val="center"/>
        <w:rPr>
          <w:rFonts w:cstheme="minorHAnsi"/>
          <w:b/>
          <w:sz w:val="28"/>
          <w:szCs w:val="28"/>
        </w:rPr>
      </w:pPr>
    </w:p>
    <w:p w14:paraId="7C65F5D8" w14:textId="3308CEBA" w:rsidR="006A3C3C" w:rsidRPr="00D011F1" w:rsidRDefault="006A3C3C" w:rsidP="006A3C3C">
      <w:pPr>
        <w:jc w:val="center"/>
        <w:rPr>
          <w:rFonts w:cstheme="minorHAnsi"/>
          <w:b/>
          <w:sz w:val="28"/>
          <w:szCs w:val="28"/>
        </w:rPr>
      </w:pPr>
      <w:r w:rsidRPr="00D011F1">
        <w:rPr>
          <w:rFonts w:cstheme="minorHAnsi"/>
          <w:b/>
          <w:sz w:val="28"/>
          <w:szCs w:val="28"/>
        </w:rPr>
        <w:t>Périmètre constituant la THEMATIQUE « TELECOMMUNICATIONS ET RESEAUX »</w:t>
      </w:r>
      <w:r w:rsidR="00972F2B" w:rsidRPr="00972F2B">
        <w:t xml:space="preserve"> </w:t>
      </w:r>
      <w:r w:rsidR="00972F2B" w:rsidRPr="00972F2B">
        <w:rPr>
          <w:rFonts w:cstheme="minorHAnsi"/>
          <w:b/>
          <w:sz w:val="28"/>
          <w:szCs w:val="28"/>
        </w:rPr>
        <w:t>et « DETECTION ET GUERRE ELECTRONIQUE »</w:t>
      </w:r>
    </w:p>
    <w:p w14:paraId="744A723B" w14:textId="77777777" w:rsidR="006A3C3C" w:rsidRPr="003804DA" w:rsidRDefault="006A3C3C" w:rsidP="003C0B9C">
      <w:pPr>
        <w:widowControl w:val="0"/>
        <w:spacing w:before="240" w:after="0" w:line="240" w:lineRule="auto"/>
        <w:jc w:val="both"/>
        <w:rPr>
          <w:rFonts w:cs="Calibri"/>
        </w:rPr>
      </w:pPr>
      <w:r w:rsidRPr="00047BE1">
        <w:rPr>
          <w:rFonts w:cs="Calibri"/>
        </w:rPr>
        <w:t>Le périmètre du domaine « Télécommunications et Réseaux » (TEC) est défini par la liste de mots clefs ci-dessous, classés</w:t>
      </w:r>
      <w:r w:rsidRPr="00231FF2">
        <w:rPr>
          <w:rFonts w:cs="Calibri"/>
        </w:rPr>
        <w:t xml:space="preserve"> selon trois axes scientifiques et techniques : I/« Propagation, fréquences, a</w:t>
      </w:r>
      <w:r w:rsidRPr="003804DA">
        <w:rPr>
          <w:rFonts w:cs="Calibri"/>
        </w:rPr>
        <w:t>ntennes », II/« Systèmes de transmission », et III/« Réseaux ».</w:t>
      </w:r>
    </w:p>
    <w:p w14:paraId="670D3173" w14:textId="77777777" w:rsidR="006A3C3C" w:rsidRPr="00D011F1" w:rsidRDefault="006A3C3C" w:rsidP="006A3C3C">
      <w:pPr>
        <w:widowControl w:val="0"/>
        <w:spacing w:after="0" w:line="240" w:lineRule="auto"/>
        <w:jc w:val="both"/>
        <w:rPr>
          <w:rFonts w:cs="Calibri"/>
        </w:rPr>
      </w:pPr>
    </w:p>
    <w:p w14:paraId="002EF7E6" w14:textId="77777777" w:rsidR="006A3C3C" w:rsidRPr="00D011F1" w:rsidRDefault="006A3C3C" w:rsidP="006A3C3C">
      <w:pPr>
        <w:pStyle w:val="Titre2"/>
        <w:keepNext w:val="0"/>
        <w:keepLines w:val="0"/>
        <w:widowControl w:val="0"/>
        <w:spacing w:before="0" w:line="240" w:lineRule="auto"/>
        <w:rPr>
          <w:u w:val="single"/>
        </w:rPr>
      </w:pPr>
      <w:r w:rsidRPr="00D011F1">
        <w:rPr>
          <w:u w:val="single"/>
        </w:rPr>
        <w:t>I/ Propagation, fréquences et antennes</w:t>
      </w:r>
    </w:p>
    <w:p w14:paraId="24E8F458" w14:textId="77777777" w:rsidR="006A3C3C" w:rsidRPr="00D011F1" w:rsidRDefault="006A3C3C" w:rsidP="006A3C3C">
      <w:pPr>
        <w:pStyle w:val="Titre3"/>
        <w:keepNext w:val="0"/>
        <w:keepLines w:val="0"/>
        <w:widowControl w:val="0"/>
        <w:spacing w:before="120" w:line="240" w:lineRule="auto"/>
        <w:rPr>
          <w:i/>
        </w:rPr>
      </w:pPr>
      <w:r w:rsidRPr="00D011F1">
        <w:t>Propagation, fréquences</w:t>
      </w:r>
    </w:p>
    <w:p w14:paraId="17F299E2" w14:textId="77777777" w:rsidR="006A3C3C" w:rsidRPr="00231FF2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Ingénierie du spectre</w:t>
      </w:r>
    </w:p>
    <w:p w14:paraId="510620A8" w14:textId="77777777" w:rsidR="006A3C3C" w:rsidRPr="003804DA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Montées en fréquences</w:t>
      </w:r>
    </w:p>
    <w:p w14:paraId="731FB7A7" w14:textId="77777777" w:rsidR="006A3C3C" w:rsidRPr="00AA166A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Communications millimétriques</w:t>
      </w:r>
    </w:p>
    <w:p w14:paraId="22D56DB7" w14:textId="77777777" w:rsidR="006A3C3C" w:rsidRPr="00F125D0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Gestion et planification des fréquences (systèmes classiques et radio cognitive)</w:t>
      </w:r>
    </w:p>
    <w:p w14:paraId="70DEDC9F" w14:textId="77777777" w:rsidR="006A3C3C" w:rsidRPr="00694218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277A75">
        <w:rPr>
          <w:rFonts w:cs="Calibri"/>
        </w:rPr>
        <w:t>Propagation des ondes (études des</w:t>
      </w:r>
      <w:r w:rsidRPr="00694218">
        <w:rPr>
          <w:rFonts w:cs="Calibri"/>
        </w:rPr>
        <w:t xml:space="preserve"> canaux de propagation, milieux complexes, etc…)</w:t>
      </w:r>
    </w:p>
    <w:p w14:paraId="30C2A31E" w14:textId="77777777" w:rsidR="006A3C3C" w:rsidRPr="00D66C2E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>Influence de la propagation des ondes sur les performances des systèmes de transmission et des formes d’onde</w:t>
      </w:r>
    </w:p>
    <w:p w14:paraId="35F88A58" w14:textId="77777777" w:rsidR="006A3C3C" w:rsidRPr="00D66C2E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>Sondage, mesures, caractérisation spatiale et modélisation du canal de propagation (canaux de différents types : sol-sol, sol-air, air-air…)</w:t>
      </w:r>
    </w:p>
    <w:p w14:paraId="1AE020A5" w14:textId="77777777" w:rsidR="006A3C3C" w:rsidRPr="00231FF2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 xml:space="preserve">Modélisation de la propagation par approche </w:t>
      </w:r>
      <w:proofErr w:type="spellStart"/>
      <w:r w:rsidRPr="00D66C2E">
        <w:rPr>
          <w:rFonts w:cs="Calibri"/>
        </w:rPr>
        <w:t>Deep</w:t>
      </w:r>
      <w:proofErr w:type="spellEnd"/>
      <w:r w:rsidRPr="00D66C2E">
        <w:rPr>
          <w:rFonts w:cs="Calibri"/>
        </w:rPr>
        <w:t xml:space="preserve"> Learning, algorithmes d’I.A</w:t>
      </w:r>
      <w:r w:rsidRPr="00047BE1">
        <w:rPr>
          <w:rStyle w:val="Appelnotedebasdep"/>
          <w:rFonts w:cs="Calibri"/>
        </w:rPr>
        <w:footnoteReference w:id="4"/>
      </w:r>
      <w:r w:rsidRPr="00047BE1">
        <w:rPr>
          <w:rFonts w:cs="Calibri"/>
        </w:rPr>
        <w:t>. pour prédiction de propagation par apprentissage</w:t>
      </w:r>
    </w:p>
    <w:p w14:paraId="23512925" w14:textId="77777777" w:rsidR="006A3C3C" w:rsidRPr="00D011F1" w:rsidRDefault="006A3C3C" w:rsidP="006A3C3C">
      <w:pPr>
        <w:pStyle w:val="Titre3"/>
        <w:keepNext w:val="0"/>
        <w:keepLines w:val="0"/>
        <w:widowControl w:val="0"/>
        <w:spacing w:before="120" w:line="240" w:lineRule="auto"/>
      </w:pPr>
      <w:r w:rsidRPr="00D011F1">
        <w:t>Antennes</w:t>
      </w:r>
    </w:p>
    <w:p w14:paraId="7BA423B0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 xml:space="preserve">Matériaux pour les hyperfréquences (absorbants, métamatériaux et </w:t>
      </w:r>
      <w:proofErr w:type="spellStart"/>
      <w:r w:rsidRPr="00047BE1">
        <w:rPr>
          <w:rFonts w:cs="Calibri"/>
        </w:rPr>
        <w:t>métasurfaces</w:t>
      </w:r>
      <w:proofErr w:type="spellEnd"/>
      <w:r w:rsidRPr="00047BE1">
        <w:rPr>
          <w:rFonts w:cs="Calibri"/>
        </w:rPr>
        <w:t>, miniaturisation, agilité, surfaces multifonctionnelles, etc…), matériaux MMD (Matériaux Magnéto-Diélectriques</w:t>
      </w:r>
      <w:r w:rsidRPr="00231FF2">
        <w:rPr>
          <w:rFonts w:cs="Calibri"/>
        </w:rPr>
        <w:t>) …</w:t>
      </w:r>
    </w:p>
    <w:p w14:paraId="62FA206E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Fabrication additive d’antennes</w:t>
      </w:r>
    </w:p>
    <w:p w14:paraId="30BB01CA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 xml:space="preserve">Technologies d’antennes, </w:t>
      </w:r>
      <w:proofErr w:type="spellStart"/>
      <w:r w:rsidRPr="00AF4C9F">
        <w:rPr>
          <w:rFonts w:cs="Calibri"/>
        </w:rPr>
        <w:t>co-conception</w:t>
      </w:r>
      <w:proofErr w:type="spellEnd"/>
      <w:r w:rsidRPr="00AF4C9F">
        <w:rPr>
          <w:rFonts w:cs="Calibri"/>
        </w:rPr>
        <w:t>, co-construction</w:t>
      </w:r>
    </w:p>
    <w:p w14:paraId="11407675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Optimisation des antennes classiques à modules actifs</w:t>
      </w:r>
    </w:p>
    <w:p w14:paraId="710D1256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lastRenderedPageBreak/>
        <w:t xml:space="preserve">Antennes </w:t>
      </w:r>
      <w:proofErr w:type="spellStart"/>
      <w:r w:rsidRPr="007E5717">
        <w:rPr>
          <w:rFonts w:cs="Calibri"/>
        </w:rPr>
        <w:t>multibandes</w:t>
      </w:r>
      <w:proofErr w:type="spellEnd"/>
      <w:r w:rsidRPr="007E5717">
        <w:rPr>
          <w:rFonts w:cs="Calibri"/>
        </w:rPr>
        <w:t>, à formation de faisceaux, multimodales…</w:t>
      </w:r>
    </w:p>
    <w:p w14:paraId="1D85510D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MIMO</w:t>
      </w:r>
      <w:r w:rsidRPr="00047BE1">
        <w:rPr>
          <w:rStyle w:val="Appelnotedebasdep"/>
          <w:rFonts w:cs="Calibri"/>
        </w:rPr>
        <w:footnoteReference w:id="5"/>
      </w:r>
      <w:r w:rsidRPr="00047BE1">
        <w:rPr>
          <w:rFonts w:cs="Calibri"/>
        </w:rPr>
        <w:t>, massive MIMO…</w:t>
      </w:r>
    </w:p>
    <w:p w14:paraId="1E83111A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Architectures antennaires avancées (antennes réseaux à pointage électronique, antennes multifonctions,</w:t>
      </w:r>
      <w:r w:rsidRPr="007E5717">
        <w:rPr>
          <w:rFonts w:cs="Calibri"/>
        </w:rPr>
        <w:t xml:space="preserve"> antennes intégrées, antennes basses fréquences à encombrement réduit…)</w:t>
      </w:r>
    </w:p>
    <w:p w14:paraId="2533E0D3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Conception d’antennes pour limiter l’auto-interférence en « in-band full-duplex »</w:t>
      </w:r>
    </w:p>
    <w:p w14:paraId="5244B1FA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Conception d’antennes goniométriques (estimation d’angles d’arrivées)</w:t>
      </w:r>
    </w:p>
    <w:p w14:paraId="306CADEC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RIS (Surfaces reconfigurables intelligentes)</w:t>
      </w:r>
    </w:p>
    <w:p w14:paraId="5458F200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RF</w:t>
      </w:r>
      <w:r w:rsidRPr="00047BE1">
        <w:rPr>
          <w:rStyle w:val="Appelnotedebasdep"/>
          <w:rFonts w:cs="Calibri"/>
        </w:rPr>
        <w:footnoteReference w:id="6"/>
      </w:r>
      <w:r w:rsidRPr="00047BE1">
        <w:rPr>
          <w:rFonts w:cs="Calibri"/>
        </w:rPr>
        <w:t>/filtres antennaires, OEM</w:t>
      </w:r>
      <w:r w:rsidRPr="00047BE1">
        <w:rPr>
          <w:rStyle w:val="Appelnotedebasdep"/>
          <w:rFonts w:cs="Calibri"/>
        </w:rPr>
        <w:footnoteReference w:id="7"/>
      </w:r>
      <w:r w:rsidRPr="00047BE1">
        <w:rPr>
          <w:rFonts w:cs="Calibri"/>
        </w:rPr>
        <w:t xml:space="preserve"> &amp; optique (filtre </w:t>
      </w:r>
      <w:proofErr w:type="spellStart"/>
      <w:r w:rsidRPr="00047BE1">
        <w:rPr>
          <w:rFonts w:cs="Calibri"/>
        </w:rPr>
        <w:t>multibandes</w:t>
      </w:r>
      <w:proofErr w:type="spellEnd"/>
      <w:r w:rsidRPr="00047BE1">
        <w:rPr>
          <w:rFonts w:cs="Calibri"/>
        </w:rPr>
        <w:t xml:space="preserve"> à commutation optique…)</w:t>
      </w:r>
    </w:p>
    <w:p w14:paraId="7348DDD6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Optimisation des performances des antennes (gain, agilité, largeur de bande, dimensions…)</w:t>
      </w:r>
    </w:p>
    <w:p w14:paraId="4D7353E7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Caractérisation des systèmes antennaires (gains antennaires, champ lointain, champ proche…)</w:t>
      </w:r>
    </w:p>
    <w:p w14:paraId="5C6693D1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Techniques avancées pour la mesure d’antennes (incluant éventuellement des techniques l’I.A.), techniques de mesure d’antennes en environnement défavorable</w:t>
      </w:r>
    </w:p>
    <w:p w14:paraId="66419D07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embarqués, intégration des systèmes antennaires sur les porteurs (terrestres, aéronautiques, navals, spatiaux), y compris drones et robots</w:t>
      </w:r>
    </w:p>
    <w:p w14:paraId="7E320927" w14:textId="77777777" w:rsidR="006A3C3C" w:rsidRPr="00D011F1" w:rsidRDefault="006A3C3C" w:rsidP="006A3C3C">
      <w:pPr>
        <w:widowControl w:val="0"/>
        <w:spacing w:before="24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 xml:space="preserve">Compatibilité </w:t>
      </w:r>
      <w:proofErr w:type="spellStart"/>
      <w:r w:rsidRPr="00D011F1">
        <w:rPr>
          <w:rFonts w:ascii="Cambria" w:eastAsia="Times New Roman" w:hAnsi="Cambria"/>
          <w:b/>
          <w:bCs/>
          <w:color w:val="4F81BD"/>
        </w:rPr>
        <w:t>RadioElectrique</w:t>
      </w:r>
      <w:proofErr w:type="spellEnd"/>
      <w:r w:rsidRPr="00D011F1">
        <w:rPr>
          <w:rFonts w:ascii="Cambria" w:eastAsia="Times New Roman" w:hAnsi="Cambria"/>
          <w:b/>
          <w:bCs/>
          <w:color w:val="4F81BD"/>
        </w:rPr>
        <w:t xml:space="preserve"> (CRE)</w:t>
      </w:r>
    </w:p>
    <w:p w14:paraId="609627C9" w14:textId="77777777" w:rsidR="006A3C3C" w:rsidRPr="003804DA" w:rsidRDefault="006A3C3C" w:rsidP="006A3C3C">
      <w:pPr>
        <w:pStyle w:val="Paragraphedeliste"/>
        <w:widowControl w:val="0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Etude des perturbations entre émetteurs et récepteurs radioél</w:t>
      </w:r>
      <w:r w:rsidRPr="00231FF2">
        <w:rPr>
          <w:rFonts w:cs="Calibri"/>
        </w:rPr>
        <w:t>ectriques sur un même porteur via les antennes sur un large spectre fréquentiel (bande u</w:t>
      </w:r>
      <w:r w:rsidRPr="003804DA">
        <w:rPr>
          <w:rFonts w:cs="Calibri"/>
        </w:rPr>
        <w:t>tile et en dehors)</w:t>
      </w:r>
    </w:p>
    <w:p w14:paraId="7B81255B" w14:textId="77777777" w:rsidR="006A3C3C" w:rsidRPr="00F125D0" w:rsidRDefault="006A3C3C" w:rsidP="006A3C3C">
      <w:pPr>
        <w:pStyle w:val="Paragraphedeliste"/>
        <w:widowControl w:val="0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Cohabitation de systèmes radio</w:t>
      </w:r>
      <w:r w:rsidRPr="00AA166A">
        <w:rPr>
          <w:rFonts w:cs="Calibri"/>
        </w:rPr>
        <w:t xml:space="preserve">électriques </w:t>
      </w:r>
      <w:proofErr w:type="spellStart"/>
      <w:r w:rsidRPr="00AA166A">
        <w:rPr>
          <w:rFonts w:cs="Calibri"/>
        </w:rPr>
        <w:t>co-localisés</w:t>
      </w:r>
      <w:proofErr w:type="spellEnd"/>
      <w:r w:rsidRPr="00AA166A">
        <w:rPr>
          <w:rFonts w:cs="Calibri"/>
        </w:rPr>
        <w:t xml:space="preserve"> sur un même porteur (véhicule, navire, aéronef, pylône...) et traitement des signaux électromagnétiques émis par l'antenne d'un sys</w:t>
      </w:r>
      <w:r w:rsidRPr="00AA1BA9">
        <w:rPr>
          <w:rFonts w:cs="Calibri"/>
        </w:rPr>
        <w:t>tème et reçus par l'antenne d'un autre système</w:t>
      </w:r>
    </w:p>
    <w:p w14:paraId="2482FE02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 xml:space="preserve">Compatibilité </w:t>
      </w:r>
      <w:proofErr w:type="spellStart"/>
      <w:r w:rsidRPr="00D011F1">
        <w:rPr>
          <w:rFonts w:ascii="Cambria" w:eastAsia="Times New Roman" w:hAnsi="Cambria"/>
          <w:b/>
          <w:bCs/>
          <w:color w:val="4F81BD"/>
        </w:rPr>
        <w:t>ElectroMagnétique</w:t>
      </w:r>
      <w:proofErr w:type="spellEnd"/>
      <w:r w:rsidRPr="00D011F1">
        <w:rPr>
          <w:rFonts w:ascii="Cambria" w:eastAsia="Times New Roman" w:hAnsi="Cambria"/>
          <w:b/>
          <w:bCs/>
          <w:color w:val="4F81BD"/>
        </w:rPr>
        <w:t xml:space="preserve"> Inter Systèmes (CEMIS)</w:t>
      </w:r>
    </w:p>
    <w:p w14:paraId="50576692" w14:textId="77777777" w:rsidR="006A3C3C" w:rsidRPr="00231FF2" w:rsidRDefault="006A3C3C" w:rsidP="006A3C3C">
      <w:pPr>
        <w:pStyle w:val="Paragraphedeliste"/>
        <w:widowControl w:val="0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Etude des perturbations radioélectriques entre systèmes différents</w:t>
      </w:r>
    </w:p>
    <w:p w14:paraId="4406D2B2" w14:textId="77777777" w:rsidR="006A3C3C" w:rsidRPr="003804DA" w:rsidRDefault="006A3C3C" w:rsidP="006A3C3C">
      <w:pPr>
        <w:pStyle w:val="Paragraphedeliste"/>
        <w:widowControl w:val="0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 xml:space="preserve">Cohabitation de systèmes radioélectriques non </w:t>
      </w:r>
      <w:proofErr w:type="spellStart"/>
      <w:r w:rsidRPr="003804DA">
        <w:rPr>
          <w:rFonts w:cs="Calibri"/>
        </w:rPr>
        <w:t>co-localisés</w:t>
      </w:r>
      <w:proofErr w:type="spellEnd"/>
      <w:r w:rsidRPr="003804DA">
        <w:rPr>
          <w:rFonts w:cs="Calibri"/>
        </w:rPr>
        <w:t>, et traitement des signaux électromagnétiques émis par l'antenne d'un système et reçus par l'antenne d'un autre système</w:t>
      </w:r>
    </w:p>
    <w:p w14:paraId="54CDC078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Modélisations et simulations</w:t>
      </w:r>
    </w:p>
    <w:p w14:paraId="745D9235" w14:textId="77777777" w:rsidR="006A3C3C" w:rsidRPr="00231FF2" w:rsidRDefault="006A3C3C" w:rsidP="006A3C3C">
      <w:pPr>
        <w:pStyle w:val="Paragraphedeliste"/>
        <w:widowControl w:val="0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Modélisations et simulations électromagnétiques</w:t>
      </w:r>
    </w:p>
    <w:p w14:paraId="44BEFA8F" w14:textId="77777777" w:rsidR="006A3C3C" w:rsidRPr="003804DA" w:rsidRDefault="006A3C3C" w:rsidP="006A3C3C">
      <w:pPr>
        <w:pStyle w:val="Paragraphedeliste"/>
        <w:widowControl w:val="0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Modélisation multiphysiques (intégrant des modèles de matériaux, température…)</w:t>
      </w:r>
    </w:p>
    <w:p w14:paraId="6D9F0ACD" w14:textId="77777777" w:rsidR="006A3C3C" w:rsidRPr="00D011F1" w:rsidRDefault="006A3C3C" w:rsidP="006A3C3C">
      <w:pPr>
        <w:widowControl w:val="0"/>
        <w:spacing w:after="0" w:line="240" w:lineRule="auto"/>
        <w:jc w:val="both"/>
        <w:rPr>
          <w:rFonts w:cs="Calibri"/>
        </w:rPr>
      </w:pPr>
    </w:p>
    <w:p w14:paraId="096E45EC" w14:textId="77777777" w:rsidR="006A3C3C" w:rsidRPr="00D011F1" w:rsidRDefault="006A3C3C" w:rsidP="006A3C3C">
      <w:pPr>
        <w:pStyle w:val="Titre2"/>
        <w:keepNext w:val="0"/>
        <w:keepLines w:val="0"/>
        <w:widowControl w:val="0"/>
        <w:spacing w:before="0" w:line="240" w:lineRule="auto"/>
        <w:rPr>
          <w:u w:val="single"/>
        </w:rPr>
      </w:pPr>
      <w:r w:rsidRPr="00D011F1">
        <w:rPr>
          <w:u w:val="single"/>
        </w:rPr>
        <w:t>II/ Systèmes de transmission</w:t>
      </w:r>
    </w:p>
    <w:p w14:paraId="667D347E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Formes d’onde, traitement du signal, modems</w:t>
      </w:r>
    </w:p>
    <w:p w14:paraId="6C53A3BB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Communications numériques</w:t>
      </w:r>
    </w:p>
    <w:p w14:paraId="5FBD3498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Architectures numériques (</w:t>
      </w:r>
      <w:proofErr w:type="spellStart"/>
      <w:r w:rsidRPr="003804DA">
        <w:rPr>
          <w:rFonts w:cs="Calibri"/>
        </w:rPr>
        <w:t>Manycore</w:t>
      </w:r>
      <w:proofErr w:type="spellEnd"/>
      <w:r w:rsidRPr="003804DA">
        <w:rPr>
          <w:rFonts w:cs="Calibri"/>
        </w:rPr>
        <w:t xml:space="preserve"> (GPP</w:t>
      </w:r>
      <w:r w:rsidRPr="00047BE1">
        <w:rPr>
          <w:rStyle w:val="Appelnotedebasdep"/>
          <w:rFonts w:cs="Calibri"/>
        </w:rPr>
        <w:footnoteReference w:id="8"/>
      </w:r>
      <w:r w:rsidRPr="00047BE1">
        <w:rPr>
          <w:rFonts w:cs="Calibri"/>
        </w:rPr>
        <w:t xml:space="preserve"> + DSP</w:t>
      </w:r>
      <w:r w:rsidRPr="00047BE1">
        <w:rPr>
          <w:rStyle w:val="Appelnotedebasdep"/>
          <w:rFonts w:cs="Calibri"/>
        </w:rPr>
        <w:footnoteReference w:id="9"/>
      </w:r>
      <w:r w:rsidRPr="00047BE1">
        <w:rPr>
          <w:rFonts w:cs="Calibri"/>
        </w:rPr>
        <w:t>), DSP, FPGA</w:t>
      </w:r>
      <w:r w:rsidRPr="00047BE1">
        <w:rPr>
          <w:rStyle w:val="Appelnotedebasdep"/>
          <w:rFonts w:cs="Calibri"/>
        </w:rPr>
        <w:footnoteReference w:id="10"/>
      </w:r>
      <w:r w:rsidRPr="00047BE1">
        <w:rPr>
          <w:rFonts w:cs="Calibri"/>
        </w:rPr>
        <w:t>, GPP, MCU</w:t>
      </w:r>
      <w:r w:rsidRPr="00047BE1">
        <w:rPr>
          <w:rFonts w:cs="Calibri"/>
          <w:vertAlign w:val="superscript"/>
        </w:rPr>
        <w:footnoteReference w:id="11"/>
      </w:r>
      <w:r w:rsidRPr="00047BE1">
        <w:rPr>
          <w:rFonts w:cs="Calibri"/>
        </w:rPr>
        <w:t>, GPU</w:t>
      </w:r>
      <w:r w:rsidRPr="00047BE1">
        <w:rPr>
          <w:rFonts w:cs="Calibri"/>
          <w:vertAlign w:val="superscript"/>
        </w:rPr>
        <w:footnoteReference w:id="12"/>
      </w:r>
      <w:r w:rsidRPr="00047BE1">
        <w:rPr>
          <w:rFonts w:cs="Calibri"/>
        </w:rPr>
        <w:t xml:space="preserve">,  </w:t>
      </w:r>
      <w:proofErr w:type="spellStart"/>
      <w:r w:rsidRPr="00047BE1">
        <w:rPr>
          <w:rFonts w:cs="Calibri"/>
        </w:rPr>
        <w:t>ASICs</w:t>
      </w:r>
      <w:proofErr w:type="spellEnd"/>
      <w:r w:rsidRPr="00047BE1">
        <w:rPr>
          <w:rStyle w:val="Appelnotedebasdep"/>
          <w:rFonts w:cs="Calibri"/>
        </w:rPr>
        <w:footnoteReference w:id="13"/>
      </w:r>
      <w:r w:rsidRPr="00047BE1">
        <w:rPr>
          <w:rFonts w:cs="Calibri"/>
        </w:rPr>
        <w:t>…)</w:t>
      </w:r>
    </w:p>
    <w:p w14:paraId="78978834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Caractéristiques RF (filtrage, CAN</w:t>
      </w:r>
      <w:r w:rsidRPr="00047BE1">
        <w:rPr>
          <w:rStyle w:val="Appelnotedebasdep"/>
          <w:rFonts w:cs="Calibri"/>
        </w:rPr>
        <w:footnoteReference w:id="14"/>
      </w:r>
      <w:r w:rsidRPr="00047BE1">
        <w:rPr>
          <w:rFonts w:cs="Calibri"/>
        </w:rPr>
        <w:t>, l</w:t>
      </w:r>
      <w:r w:rsidRPr="00231FF2">
        <w:rPr>
          <w:rFonts w:cs="Calibri"/>
        </w:rPr>
        <w:t>inéarité, gains…)</w:t>
      </w:r>
    </w:p>
    <w:p w14:paraId="68511CB0" w14:textId="77777777" w:rsidR="006A3C3C" w:rsidRPr="00047BE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011F1">
        <w:rPr>
          <w:rFonts w:cstheme="minorHAnsi"/>
        </w:rPr>
        <w:t>Composants hyperfréquences pour chaîne radiofréquences (filtrage, annulation d’interférence, limiteurs de puissance, composants pilotables…)</w:t>
      </w:r>
    </w:p>
    <w:p w14:paraId="0AC67810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31FF2">
        <w:rPr>
          <w:rFonts w:cs="Calibri"/>
        </w:rPr>
        <w:t xml:space="preserve">Traitement multi-antennes &amp; </w:t>
      </w:r>
      <w:proofErr w:type="spellStart"/>
      <w:r w:rsidRPr="00231FF2">
        <w:rPr>
          <w:rFonts w:cs="Calibri"/>
        </w:rPr>
        <w:t>précodage</w:t>
      </w:r>
      <w:proofErr w:type="spellEnd"/>
      <w:r w:rsidRPr="00231FF2">
        <w:rPr>
          <w:rFonts w:cs="Calibri"/>
        </w:rPr>
        <w:t xml:space="preserve"> (MIMO, </w:t>
      </w:r>
      <w:proofErr w:type="spellStart"/>
      <w:r w:rsidRPr="00231FF2">
        <w:rPr>
          <w:rFonts w:cs="Calibri"/>
        </w:rPr>
        <w:t>mMIMO</w:t>
      </w:r>
      <w:proofErr w:type="spellEnd"/>
      <w:r w:rsidRPr="00231FF2">
        <w:rPr>
          <w:rFonts w:cs="Calibri"/>
        </w:rPr>
        <w:t>…)</w:t>
      </w:r>
    </w:p>
    <w:p w14:paraId="7AF8B568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Traitement antennaire hybride analogique / numérique, reconfiguration d’éléments antennaires</w:t>
      </w:r>
    </w:p>
    <w:p w14:paraId="32544E71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Communications « in-band full-duplex » (mêmes slots temporels, mêmes fréquence),</w:t>
      </w:r>
      <w:r w:rsidRPr="00AA166A">
        <w:rPr>
          <w:rFonts w:cs="Calibri"/>
        </w:rPr>
        <w:t xml:space="preserve"> annulations analogique et numérique de l’auto-interférence</w:t>
      </w:r>
    </w:p>
    <w:p w14:paraId="67522209" w14:textId="77777777" w:rsidR="006A3C3C" w:rsidRPr="00F125D0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Combinaison modulation spatiale et « In-band full-duplex »</w:t>
      </w:r>
    </w:p>
    <w:p w14:paraId="54F09D11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 xml:space="preserve">Amplificateurs de puissance (communications satellite / </w:t>
      </w:r>
      <w:proofErr w:type="spellStart"/>
      <w:r w:rsidRPr="007E5717">
        <w:rPr>
          <w:rFonts w:cs="Calibri"/>
        </w:rPr>
        <w:t>SATcoms</w:t>
      </w:r>
      <w:proofErr w:type="spellEnd"/>
      <w:r w:rsidRPr="007E5717">
        <w:rPr>
          <w:rFonts w:cs="Calibri"/>
        </w:rPr>
        <w:t>)</w:t>
      </w:r>
    </w:p>
    <w:p w14:paraId="2DC6814C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Amplificateurs de puissance non linéaire classe D (transistors de sortie actionnés comme des commutateurs)</w:t>
      </w:r>
    </w:p>
    <w:p w14:paraId="335B1E92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lastRenderedPageBreak/>
        <w:t>Optimisation du PAPR</w:t>
      </w:r>
      <w:r w:rsidRPr="00047BE1">
        <w:rPr>
          <w:rStyle w:val="Appelnotedebasdep"/>
          <w:rFonts w:cs="Calibri"/>
        </w:rPr>
        <w:footnoteReference w:id="15"/>
      </w:r>
      <w:r w:rsidRPr="00047BE1">
        <w:rPr>
          <w:rFonts w:cs="Calibri"/>
        </w:rPr>
        <w:t xml:space="preserve"> (Modulation, </w:t>
      </w:r>
      <w:proofErr w:type="spellStart"/>
      <w:r w:rsidRPr="00047BE1">
        <w:rPr>
          <w:rFonts w:cs="Calibri"/>
        </w:rPr>
        <w:t>Prédistortion</w:t>
      </w:r>
      <w:proofErr w:type="spellEnd"/>
      <w:r w:rsidRPr="00047BE1">
        <w:rPr>
          <w:rFonts w:cs="Calibri"/>
        </w:rPr>
        <w:t xml:space="preserve">, Enveloppe </w:t>
      </w:r>
      <w:proofErr w:type="spellStart"/>
      <w:r w:rsidRPr="00047BE1">
        <w:rPr>
          <w:rFonts w:cs="Calibri"/>
        </w:rPr>
        <w:t>Tracking</w:t>
      </w:r>
      <w:proofErr w:type="spellEnd"/>
      <w:r w:rsidRPr="00047BE1">
        <w:rPr>
          <w:rFonts w:cs="Calibri"/>
        </w:rPr>
        <w:t>, …)</w:t>
      </w:r>
    </w:p>
    <w:p w14:paraId="49B09856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Drivers pour les communications, modems</w:t>
      </w:r>
    </w:p>
    <w:p w14:paraId="16D0F828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Modems reprogrammables multifonctions, multi formes d’onde, large bande, multiniveaux de sécurité</w:t>
      </w:r>
    </w:p>
    <w:p w14:paraId="69CCD2FF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Exploitation optimale des ressources (temporelles, spectrales, spatiales, puissance)</w:t>
      </w:r>
    </w:p>
    <w:p w14:paraId="71C770E0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Montée en fréquences, en capacité multispectrales, en débit</w:t>
      </w:r>
    </w:p>
    <w:p w14:paraId="0B424554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Très hauts niveaux d’efficacités spectrales</w:t>
      </w:r>
      <w:r w:rsidRPr="00AF4C9F">
        <w:rPr>
          <w:rFonts w:cs="Calibri"/>
        </w:rPr>
        <w:t xml:space="preserve">, </w:t>
      </w:r>
      <w:r w:rsidRPr="007E5717">
        <w:rPr>
          <w:rFonts w:cs="Calibri"/>
        </w:rPr>
        <w:t>efficacité spectrale et énergétique</w:t>
      </w:r>
    </w:p>
    <w:p w14:paraId="086A560D" w14:textId="77777777" w:rsidR="006A3C3C" w:rsidRPr="00F125D0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Traitement du signal (classique, parcimonieux), I.A. et traitement du signal</w:t>
      </w:r>
    </w:p>
    <w:p w14:paraId="7273DC7A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F125D0">
        <w:rPr>
          <w:rFonts w:cs="Calibri"/>
        </w:rPr>
        <w:t>Accès multi-utilisateurs (TDMA, CDMA, SDMA, FDMA</w:t>
      </w:r>
      <w:r w:rsidRPr="00047BE1">
        <w:rPr>
          <w:rStyle w:val="Appelnotedebasdep"/>
          <w:rFonts w:cs="Calibri"/>
        </w:rPr>
        <w:footnoteReference w:id="16"/>
      </w:r>
      <w:r w:rsidRPr="00047BE1">
        <w:rPr>
          <w:rFonts w:cs="Calibri"/>
        </w:rPr>
        <w:t>…)</w:t>
      </w:r>
    </w:p>
    <w:p w14:paraId="61DE3785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31FF2">
        <w:rPr>
          <w:rFonts w:cs="Calibri"/>
        </w:rPr>
        <w:t>Formes d’onde sécurisées</w:t>
      </w:r>
    </w:p>
    <w:p w14:paraId="2504C541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Sécurisation de la couche physique (PHYSEC</w:t>
      </w:r>
      <w:r w:rsidRPr="00D011F1">
        <w:rPr>
          <w:rStyle w:val="Appelnotedebasdep"/>
          <w:rFonts w:ascii="Arial" w:hAnsi="Arial" w:cs="Arial"/>
        </w:rPr>
        <w:footnoteReference w:id="17"/>
      </w:r>
      <w:r w:rsidRPr="00047BE1">
        <w:rPr>
          <w:rFonts w:cs="Calibri"/>
        </w:rPr>
        <w:t>, TRANSEC</w:t>
      </w:r>
      <w:r w:rsidRPr="00D011F1">
        <w:rPr>
          <w:rStyle w:val="Appelnotedebasdep"/>
          <w:rFonts w:ascii="Arial" w:hAnsi="Arial" w:cs="Arial"/>
        </w:rPr>
        <w:footnoteReference w:id="18"/>
      </w:r>
      <w:r w:rsidRPr="00047BE1">
        <w:rPr>
          <w:rFonts w:cs="Calibri"/>
        </w:rPr>
        <w:t>)</w:t>
      </w:r>
    </w:p>
    <w:p w14:paraId="43102395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Algorithmes numériques de réduction des interférents</w:t>
      </w:r>
    </w:p>
    <w:p w14:paraId="5D31E438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Optimisation des mécanismes de synchronisation</w:t>
      </w:r>
    </w:p>
    <w:p w14:paraId="5E0D110F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Optimisation de la résistance au brouillage des formes d’onde de communications</w:t>
      </w:r>
    </w:p>
    <w:p w14:paraId="365448B0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Formes d’onde discrètes et furtives, non détectables</w:t>
      </w:r>
    </w:p>
    <w:p w14:paraId="5A75526A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 xml:space="preserve">Formes d’onde </w:t>
      </w:r>
      <w:proofErr w:type="spellStart"/>
      <w:r w:rsidRPr="007E5717">
        <w:rPr>
          <w:rFonts w:cs="Calibri"/>
        </w:rPr>
        <w:t>Radcoms</w:t>
      </w:r>
      <w:proofErr w:type="spellEnd"/>
      <w:r w:rsidRPr="007E5717">
        <w:rPr>
          <w:rFonts w:cs="Calibri"/>
        </w:rPr>
        <w:t xml:space="preserve"> (Radar &amp; Communications)</w:t>
      </w:r>
    </w:p>
    <w:p w14:paraId="61E79B7A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Nouvelles formes d’onde, I.A. et formes d’onde</w:t>
      </w:r>
    </w:p>
    <w:p w14:paraId="0D44718A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Codage des communications</w:t>
      </w:r>
    </w:p>
    <w:p w14:paraId="15C462EC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Codage pour travailler en aveugle</w:t>
      </w:r>
    </w:p>
    <w:p w14:paraId="2A13BC85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 xml:space="preserve">Nouveaux codages </w:t>
      </w:r>
      <w:proofErr w:type="spellStart"/>
      <w:r w:rsidRPr="007E5717">
        <w:rPr>
          <w:rFonts w:cs="Calibri"/>
        </w:rPr>
        <w:t>canals</w:t>
      </w:r>
      <w:proofErr w:type="spellEnd"/>
      <w:r w:rsidRPr="007E5717">
        <w:rPr>
          <w:rFonts w:cs="Calibri"/>
        </w:rPr>
        <w:t xml:space="preserve"> pour les formes d’onde (codage canal en tant que FEC</w:t>
      </w:r>
      <w:r w:rsidRPr="00047BE1">
        <w:rPr>
          <w:rStyle w:val="Appelnotedebasdep"/>
          <w:rFonts w:cs="Calibri"/>
        </w:rPr>
        <w:footnoteReference w:id="19"/>
      </w:r>
      <w:r w:rsidRPr="00047BE1">
        <w:rPr>
          <w:rFonts w:cs="Calibri"/>
        </w:rPr>
        <w:t>…)</w:t>
      </w:r>
    </w:p>
    <w:p w14:paraId="52340A6A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Nouveaux codages sources pour les formes d’onde</w:t>
      </w:r>
    </w:p>
    <w:p w14:paraId="31806504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Codage conjoint source / canal</w:t>
      </w:r>
    </w:p>
    <w:p w14:paraId="25B0227F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Menaces sur la couche physique des formes d’onde : détection / interception / localisation / Reconnaissance / Classification en Aveugle de signaux de Communication</w:t>
      </w:r>
    </w:p>
    <w:p w14:paraId="71282605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Systèmes de transmission</w:t>
      </w:r>
    </w:p>
    <w:p w14:paraId="2C477D63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  <w:lang w:val="en-US"/>
        </w:rPr>
      </w:pPr>
      <w:r w:rsidRPr="00047BE1">
        <w:rPr>
          <w:rFonts w:cs="Calibri"/>
          <w:lang w:val="en-US"/>
        </w:rPr>
        <w:t xml:space="preserve">Radio </w:t>
      </w:r>
      <w:proofErr w:type="spellStart"/>
      <w:r w:rsidRPr="00047BE1">
        <w:rPr>
          <w:rFonts w:cs="Calibri"/>
          <w:lang w:val="en-US"/>
        </w:rPr>
        <w:t>logicielle</w:t>
      </w:r>
      <w:proofErr w:type="spellEnd"/>
      <w:r w:rsidRPr="00047BE1">
        <w:rPr>
          <w:rFonts w:cs="Calibri"/>
          <w:lang w:val="en-US"/>
        </w:rPr>
        <w:t xml:space="preserve"> (SDR – Software Defined Radio)</w:t>
      </w:r>
    </w:p>
    <w:p w14:paraId="4DA20446" w14:textId="77777777" w:rsidR="006A3C3C" w:rsidRPr="00D011F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Radio cognitive (reconfiguration dynamique en fréquences)</w:t>
      </w:r>
    </w:p>
    <w:p w14:paraId="5B8ACBF1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Reconfiguration des communications, reconfiguration dynamique des matériels</w:t>
      </w:r>
    </w:p>
    <w:p w14:paraId="76BEC692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de transmission radio (terrestre, aérien, maritime)</w:t>
      </w:r>
    </w:p>
    <w:p w14:paraId="0FD4D012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de transmission satellite (composante spatiale et composante sol)</w:t>
      </w:r>
    </w:p>
    <w:p w14:paraId="723EEDEB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conjoint de communication et goniométrie</w:t>
      </w:r>
    </w:p>
    <w:p w14:paraId="733A5717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de transmission optique (espace libre, satellite (FSO</w:t>
      </w:r>
      <w:r w:rsidRPr="00D011F1">
        <w:rPr>
          <w:rStyle w:val="Appelnotedebasdep"/>
          <w:rFonts w:ascii="Arial" w:hAnsi="Arial" w:cs="Arial"/>
        </w:rPr>
        <w:footnoteReference w:id="20"/>
      </w:r>
      <w:r w:rsidRPr="00047BE1">
        <w:rPr>
          <w:rFonts w:cs="Calibri"/>
        </w:rPr>
        <w:t>) ou fibre optique)</w:t>
      </w:r>
    </w:p>
    <w:p w14:paraId="202BFDFA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Communications quantiques (QSN/QKD</w:t>
      </w:r>
      <w:r w:rsidRPr="00047BE1">
        <w:rPr>
          <w:rStyle w:val="Appelnotedebasdep"/>
          <w:rFonts w:cs="Calibri"/>
        </w:rPr>
        <w:footnoteReference w:id="21"/>
      </w:r>
      <w:r w:rsidRPr="00047BE1">
        <w:rPr>
          <w:rFonts w:cs="Calibri"/>
        </w:rPr>
        <w:t>, QIN</w:t>
      </w:r>
      <w:r w:rsidRPr="00047BE1">
        <w:rPr>
          <w:rStyle w:val="Appelnotedebasdep"/>
          <w:rFonts w:cs="Calibri"/>
        </w:rPr>
        <w:footnoteReference w:id="22"/>
      </w:r>
      <w:r w:rsidRPr="00047BE1">
        <w:rPr>
          <w:rFonts w:cs="Calibri"/>
        </w:rPr>
        <w:t>)</w:t>
      </w:r>
    </w:p>
    <w:p w14:paraId="52BB1398" w14:textId="130812D9" w:rsidR="006A3C3C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Systèmes embarqués, intégration des systèmes de transmissions sur les porteurs (terrestres, aéron</w:t>
      </w:r>
      <w:r w:rsidRPr="007E5717">
        <w:rPr>
          <w:rFonts w:cs="Calibri"/>
        </w:rPr>
        <w:t>autiques, navals, spatiaux), y compris drones et robots</w:t>
      </w:r>
    </w:p>
    <w:p w14:paraId="05F77C8E" w14:textId="77777777" w:rsidR="00972F2B" w:rsidRDefault="00972F2B" w:rsidP="00972F2B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>
        <w:rPr>
          <w:rFonts w:ascii="Cambria" w:eastAsia="Times New Roman" w:hAnsi="Cambria"/>
          <w:b/>
          <w:bCs/>
          <w:color w:val="4F81BD"/>
        </w:rPr>
        <w:t>Vulnérabilité des transmissions</w:t>
      </w:r>
    </w:p>
    <w:p w14:paraId="02720CFC" w14:textId="77777777" w:rsidR="00972F2B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Géo</w:t>
      </w:r>
      <w:proofErr w:type="spellEnd"/>
      <w:r>
        <w:rPr>
          <w:rFonts w:cs="Calibri"/>
          <w:lang w:val="en-US"/>
        </w:rPr>
        <w:t>/</w:t>
      </w:r>
      <w:proofErr w:type="spellStart"/>
      <w:r>
        <w:rPr>
          <w:rFonts w:cs="Calibri"/>
          <w:lang w:val="en-US"/>
        </w:rPr>
        <w:t>localisation</w:t>
      </w:r>
      <w:proofErr w:type="spellEnd"/>
      <w:r>
        <w:rPr>
          <w:rFonts w:cs="Calibri"/>
          <w:lang w:val="en-US"/>
        </w:rPr>
        <w:t xml:space="preserve"> </w:t>
      </w:r>
    </w:p>
    <w:p w14:paraId="6C68D844" w14:textId="77777777" w:rsidR="00972F2B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Techniques de </w:t>
      </w:r>
      <w:proofErr w:type="spellStart"/>
      <w:r>
        <w:rPr>
          <w:rFonts w:cs="Calibri"/>
          <w:lang w:val="en-US"/>
        </w:rPr>
        <w:t>brouillage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SATComs</w:t>
      </w:r>
      <w:proofErr w:type="spellEnd"/>
    </w:p>
    <w:p w14:paraId="0D3D95CE" w14:textId="77777777" w:rsidR="00972F2B" w:rsidRPr="008127D8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8127D8">
        <w:rPr>
          <w:rFonts w:cs="Calibri"/>
        </w:rPr>
        <w:t>Lutte anti-drone (caractérisation, identification, localisation, brouillage)</w:t>
      </w:r>
    </w:p>
    <w:p w14:paraId="0EA8B603" w14:textId="77777777" w:rsidR="00972F2B" w:rsidRPr="008127D8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8127D8">
        <w:rPr>
          <w:rFonts w:cs="Calibri"/>
        </w:rPr>
        <w:t>Analyse de techniques EVF (remontée de la chaine de saut)</w:t>
      </w:r>
    </w:p>
    <w:p w14:paraId="795B5113" w14:textId="77777777" w:rsidR="00972F2B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8127D8">
        <w:rPr>
          <w:rFonts w:cs="Calibri"/>
        </w:rPr>
        <w:t>Analyse des procédés numérique</w:t>
      </w:r>
      <w:r>
        <w:rPr>
          <w:rFonts w:cs="Calibri"/>
        </w:rPr>
        <w:t>s</w:t>
      </w:r>
      <w:r w:rsidRPr="008127D8">
        <w:rPr>
          <w:rFonts w:cs="Calibri"/>
        </w:rPr>
        <w:t xml:space="preserve"> de </w:t>
      </w:r>
      <w:r>
        <w:rPr>
          <w:rFonts w:cs="Calibri"/>
        </w:rPr>
        <w:t>télé</w:t>
      </w:r>
      <w:r w:rsidRPr="008127D8">
        <w:rPr>
          <w:rFonts w:cs="Calibri"/>
        </w:rPr>
        <w:t xml:space="preserve">communication </w:t>
      </w:r>
      <w:r>
        <w:rPr>
          <w:rFonts w:cs="Calibri"/>
        </w:rPr>
        <w:t xml:space="preserve">(remontée de </w:t>
      </w:r>
      <w:proofErr w:type="spellStart"/>
      <w:r>
        <w:rPr>
          <w:rFonts w:cs="Calibri"/>
        </w:rPr>
        <w:t>scramblers</w:t>
      </w:r>
      <w:proofErr w:type="spellEnd"/>
      <w:r>
        <w:rPr>
          <w:rFonts w:cs="Calibri"/>
        </w:rPr>
        <w:t xml:space="preserve">, FEC, </w:t>
      </w:r>
      <w:proofErr w:type="spellStart"/>
      <w:r>
        <w:rPr>
          <w:rFonts w:cs="Calibri"/>
        </w:rPr>
        <w:t>entrelaceurs</w:t>
      </w:r>
      <w:proofErr w:type="spellEnd"/>
      <w:r>
        <w:rPr>
          <w:rFonts w:cs="Calibri"/>
        </w:rPr>
        <w:t>)</w:t>
      </w:r>
    </w:p>
    <w:p w14:paraId="3F424AC0" w14:textId="77777777" w:rsidR="00972F2B" w:rsidRPr="001C0D4F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1C0D4F">
        <w:rPr>
          <w:rFonts w:cs="Calibri"/>
        </w:rPr>
        <w:t>Fingerprinting RF</w:t>
      </w:r>
    </w:p>
    <w:p w14:paraId="6DEB9BC3" w14:textId="77777777" w:rsidR="006A3C3C" w:rsidRPr="00AF4C9F" w:rsidRDefault="006A3C3C" w:rsidP="006A3C3C">
      <w:pPr>
        <w:widowControl w:val="0"/>
        <w:spacing w:after="0" w:line="240" w:lineRule="auto"/>
        <w:jc w:val="both"/>
        <w:rPr>
          <w:rFonts w:cs="Calibri"/>
        </w:rPr>
      </w:pPr>
    </w:p>
    <w:p w14:paraId="02C3771D" w14:textId="77777777" w:rsidR="006A3C3C" w:rsidRPr="00D011F1" w:rsidRDefault="006A3C3C" w:rsidP="006A3C3C">
      <w:pPr>
        <w:pStyle w:val="Titre2"/>
        <w:keepNext w:val="0"/>
        <w:keepLines w:val="0"/>
        <w:widowControl w:val="0"/>
        <w:spacing w:before="0" w:line="240" w:lineRule="auto"/>
        <w:rPr>
          <w:u w:val="single"/>
        </w:rPr>
      </w:pPr>
      <w:r w:rsidRPr="00D011F1">
        <w:rPr>
          <w:u w:val="single"/>
        </w:rPr>
        <w:t>III/ Réseaux</w:t>
      </w:r>
    </w:p>
    <w:p w14:paraId="1FBD3CF9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Protocoles réseaux</w:t>
      </w:r>
    </w:p>
    <w:p w14:paraId="39D8E118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Protocoles réseaux, protocoles de transport</w:t>
      </w:r>
    </w:p>
    <w:p w14:paraId="50402EE2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lastRenderedPageBreak/>
        <w:t>Protocoles du plan de contrôle (protocoles de routage, de signalisation…)</w:t>
      </w:r>
    </w:p>
    <w:p w14:paraId="495373C9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Protocoles de sécurisation de réseaux</w:t>
      </w:r>
    </w:p>
    <w:p w14:paraId="218DBE23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Menaces sur les couches MAC (Media Access Control), « RESEAU » (IP</w:t>
      </w:r>
      <w:r w:rsidRPr="00047BE1">
        <w:rPr>
          <w:rStyle w:val="Appelnotedebasdep"/>
          <w:rFonts w:cs="Calibri"/>
        </w:rPr>
        <w:footnoteReference w:id="23"/>
      </w:r>
      <w:r w:rsidRPr="00047BE1">
        <w:rPr>
          <w:rFonts w:cs="Calibri"/>
        </w:rPr>
        <w:t>), et « TRANSPORT » (TCP/UDP</w:t>
      </w:r>
      <w:r w:rsidRPr="00047BE1">
        <w:rPr>
          <w:rStyle w:val="Appelnotedebasdep"/>
          <w:rFonts w:cs="Calibri"/>
        </w:rPr>
        <w:footnoteReference w:id="24"/>
      </w:r>
      <w:r w:rsidRPr="00047BE1">
        <w:rPr>
          <w:rFonts w:cs="Calibri"/>
        </w:rPr>
        <w:t>)</w:t>
      </w:r>
    </w:p>
    <w:p w14:paraId="55C40F91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Protocoles de gestion/supervision/administration de réseaux</w:t>
      </w:r>
    </w:p>
    <w:p w14:paraId="5D96191F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Protocoles de métrologie et de télémétrie</w:t>
      </w:r>
    </w:p>
    <w:p w14:paraId="624EA63B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A166A">
        <w:rPr>
          <w:rFonts w:cs="Calibri"/>
        </w:rPr>
        <w:t>Virtualisation/</w:t>
      </w:r>
      <w:proofErr w:type="spellStart"/>
      <w:r w:rsidRPr="00AA166A">
        <w:rPr>
          <w:rFonts w:cs="Calibri"/>
        </w:rPr>
        <w:t>s</w:t>
      </w:r>
      <w:r w:rsidRPr="00AA1BA9">
        <w:rPr>
          <w:rFonts w:cs="Calibri"/>
        </w:rPr>
        <w:t>oftwarisation</w:t>
      </w:r>
      <w:proofErr w:type="spellEnd"/>
      <w:r w:rsidRPr="00AA1BA9">
        <w:rPr>
          <w:rFonts w:cs="Calibri"/>
        </w:rPr>
        <w:t xml:space="preserve"> des réseaux (SDWAN</w:t>
      </w:r>
      <w:r w:rsidRPr="00047BE1">
        <w:rPr>
          <w:rStyle w:val="Appelnotedebasdep"/>
          <w:rFonts w:cs="Calibri"/>
        </w:rPr>
        <w:footnoteReference w:id="25"/>
      </w:r>
      <w:r w:rsidRPr="00047BE1">
        <w:rPr>
          <w:rFonts w:cs="Calibri"/>
        </w:rPr>
        <w:t>, SDN</w:t>
      </w:r>
      <w:r w:rsidRPr="00047BE1">
        <w:rPr>
          <w:rStyle w:val="Appelnotedebasdep"/>
          <w:rFonts w:cs="Calibri"/>
        </w:rPr>
        <w:footnoteReference w:id="26"/>
      </w:r>
      <w:r w:rsidRPr="00047BE1">
        <w:rPr>
          <w:rFonts w:cs="Calibri"/>
        </w:rPr>
        <w:t>, NFV</w:t>
      </w:r>
      <w:r w:rsidRPr="00047BE1">
        <w:rPr>
          <w:rStyle w:val="Appelnotedebasdep"/>
          <w:rFonts w:cs="Calibri"/>
        </w:rPr>
        <w:footnoteReference w:id="27"/>
      </w:r>
      <w:r w:rsidRPr="00047BE1">
        <w:rPr>
          <w:rFonts w:cs="Calibri"/>
        </w:rPr>
        <w:t>…)</w:t>
      </w:r>
    </w:p>
    <w:p w14:paraId="7E4C1BD1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proofErr w:type="spellStart"/>
      <w:r w:rsidRPr="003804DA">
        <w:rPr>
          <w:rFonts w:cs="Calibri"/>
        </w:rPr>
        <w:t>Programmabilité</w:t>
      </w:r>
      <w:proofErr w:type="spellEnd"/>
      <w:r w:rsidRPr="003804DA">
        <w:rPr>
          <w:rFonts w:cs="Calibri"/>
        </w:rPr>
        <w:t xml:space="preserve"> des réseaux</w:t>
      </w:r>
    </w:p>
    <w:p w14:paraId="48D420D4" w14:textId="77777777" w:rsidR="006A3C3C" w:rsidRPr="00D011F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011F1">
        <w:rPr>
          <w:rFonts w:cs="Calibri"/>
        </w:rPr>
        <w:t>Reconfiguration dynamique des réseaux</w:t>
      </w:r>
    </w:p>
    <w:p w14:paraId="0CFC4141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Architectures réseaux</w:t>
      </w:r>
    </w:p>
    <w:p w14:paraId="44602518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Architecture de réseaux hétérogènes</w:t>
      </w:r>
    </w:p>
    <w:p w14:paraId="377BD253" w14:textId="77777777" w:rsidR="006A3C3C" w:rsidRPr="003804DA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Réseaux radio (de type mobiles 5G, 6G…)</w:t>
      </w:r>
    </w:p>
    <w:p w14:paraId="2440945E" w14:textId="77777777" w:rsidR="006A3C3C" w:rsidRPr="00231FF2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Réseaux satellites (y compris 5G/NTN</w:t>
      </w:r>
      <w:r w:rsidRPr="00047BE1">
        <w:rPr>
          <w:rStyle w:val="Appelnotedebasdep"/>
          <w:rFonts w:cs="Calibri"/>
        </w:rPr>
        <w:footnoteReference w:id="28"/>
      </w:r>
      <w:r w:rsidRPr="00047BE1">
        <w:rPr>
          <w:rFonts w:cs="Calibri"/>
        </w:rPr>
        <w:t>)</w:t>
      </w:r>
    </w:p>
    <w:p w14:paraId="5C88A84C" w14:textId="77777777" w:rsidR="006A3C3C" w:rsidRPr="003804DA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Réseaux optiques</w:t>
      </w:r>
    </w:p>
    <w:p w14:paraId="01AD56C3" w14:textId="77777777" w:rsidR="006A3C3C" w:rsidRPr="00AA166A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Réseaux d’infrastructure</w:t>
      </w:r>
    </w:p>
    <w:p w14:paraId="71E62092" w14:textId="77777777" w:rsidR="006A3C3C" w:rsidRPr="00231FF2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Réseaux sans infrastructures (de type MANET</w:t>
      </w:r>
      <w:r w:rsidRPr="00047BE1">
        <w:rPr>
          <w:rStyle w:val="Appelnotedebasdep"/>
          <w:rFonts w:cs="Calibri"/>
        </w:rPr>
        <w:footnoteReference w:id="29"/>
      </w:r>
      <w:r w:rsidRPr="00047BE1">
        <w:rPr>
          <w:rFonts w:cs="Calibri"/>
        </w:rPr>
        <w:t>)</w:t>
      </w:r>
    </w:p>
    <w:p w14:paraId="247C87EA" w14:textId="77777777" w:rsidR="006A3C3C" w:rsidRPr="00047BE1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Réseaux IoT</w:t>
      </w:r>
      <w:r w:rsidRPr="00047BE1">
        <w:rPr>
          <w:rStyle w:val="Appelnotedebasdep"/>
          <w:rFonts w:cs="Calibri"/>
        </w:rPr>
        <w:footnoteReference w:id="30"/>
      </w:r>
    </w:p>
    <w:p w14:paraId="5876E4C3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Routage</w:t>
      </w:r>
    </w:p>
    <w:p w14:paraId="6432F4FD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Virtualisation/</w:t>
      </w:r>
      <w:proofErr w:type="spellStart"/>
      <w:r w:rsidRPr="00AF4C9F">
        <w:rPr>
          <w:rFonts w:cs="Calibri"/>
        </w:rPr>
        <w:t>softwarisation</w:t>
      </w:r>
      <w:proofErr w:type="spellEnd"/>
      <w:r w:rsidRPr="00AF4C9F">
        <w:rPr>
          <w:rFonts w:cs="Calibri"/>
        </w:rPr>
        <w:t xml:space="preserve"> des réseaux</w:t>
      </w:r>
    </w:p>
    <w:p w14:paraId="11ED7A2F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VPN</w:t>
      </w:r>
      <w:r w:rsidRPr="00047BE1">
        <w:rPr>
          <w:rStyle w:val="Appelnotedebasdep"/>
          <w:rFonts w:cs="Calibri"/>
        </w:rPr>
        <w:footnoteReference w:id="31"/>
      </w:r>
      <w:r w:rsidRPr="00047BE1">
        <w:rPr>
          <w:rFonts w:cs="Calibri"/>
        </w:rPr>
        <w:t xml:space="preserve"> (L3VPN, EVPN, </w:t>
      </w:r>
      <w:proofErr w:type="spellStart"/>
      <w:r w:rsidRPr="00047BE1">
        <w:rPr>
          <w:rFonts w:cs="Calibri"/>
        </w:rPr>
        <w:t>IPsec</w:t>
      </w:r>
      <w:proofErr w:type="spellEnd"/>
      <w:r w:rsidRPr="00047BE1">
        <w:rPr>
          <w:rFonts w:cs="Calibri"/>
        </w:rPr>
        <w:t>…)</w:t>
      </w:r>
    </w:p>
    <w:p w14:paraId="5E75229B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Architecture sécurisée de réseaux (y compris virtualisé)</w:t>
      </w:r>
    </w:p>
    <w:p w14:paraId="4EBD83BA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Architecture et traitements distribués (de type MEC</w:t>
      </w:r>
      <w:r w:rsidRPr="00047BE1">
        <w:rPr>
          <w:rStyle w:val="Appelnotedebasdep"/>
          <w:rFonts w:cs="Calibri"/>
        </w:rPr>
        <w:footnoteReference w:id="32"/>
      </w:r>
      <w:r w:rsidRPr="00047BE1">
        <w:rPr>
          <w:rFonts w:cs="Calibri"/>
        </w:rPr>
        <w:t>, IAB</w:t>
      </w:r>
      <w:r w:rsidRPr="00047BE1">
        <w:rPr>
          <w:rStyle w:val="Appelnotedebasdep"/>
          <w:rFonts w:cs="Calibri"/>
        </w:rPr>
        <w:footnoteReference w:id="33"/>
      </w:r>
      <w:r w:rsidRPr="00047BE1">
        <w:rPr>
          <w:rFonts w:cs="Calibri"/>
        </w:rPr>
        <w:t>, reconfiguration automatique…)</w:t>
      </w:r>
    </w:p>
    <w:p w14:paraId="5773543B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Modèles de topologie de réseaux</w:t>
      </w:r>
    </w:p>
    <w:p w14:paraId="7E733738" w14:textId="77777777" w:rsidR="006A3C3C" w:rsidRPr="00D011F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011F1">
        <w:rPr>
          <w:rFonts w:cs="Calibri"/>
        </w:rPr>
        <w:t>Réseaux quantiques (QSN/QKD, QIN)</w:t>
      </w:r>
    </w:p>
    <w:p w14:paraId="251A4CBE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Services réseaux transverses</w:t>
      </w:r>
    </w:p>
    <w:p w14:paraId="7CFECFFD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 xml:space="preserve">Traitement des flux hétérogènes et sporadiques, ingénierie </w:t>
      </w:r>
      <w:r w:rsidRPr="00231FF2">
        <w:rPr>
          <w:rFonts w:cs="Calibri"/>
        </w:rPr>
        <w:t>de trafic</w:t>
      </w:r>
    </w:p>
    <w:p w14:paraId="567E1B3D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Performances sur réseau uniques et entre réseaux hétérogènes (débits, latences…)</w:t>
      </w:r>
    </w:p>
    <w:p w14:paraId="3EE7D697" w14:textId="77777777" w:rsidR="006A3C3C" w:rsidRPr="00047BE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QoS/QoE</w:t>
      </w:r>
      <w:r w:rsidRPr="00047BE1">
        <w:rPr>
          <w:rStyle w:val="Appelnotedebasdep"/>
          <w:rFonts w:cs="Calibri"/>
        </w:rPr>
        <w:footnoteReference w:id="34"/>
      </w:r>
    </w:p>
    <w:p w14:paraId="5F203A1E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31FF2">
        <w:rPr>
          <w:rFonts w:cs="Calibri"/>
        </w:rPr>
        <w:t>Optimisation de l’allocation des ressources</w:t>
      </w:r>
    </w:p>
    <w:p w14:paraId="726273E0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Reconfiguration des communications, reconfiguration dynamique des matériels</w:t>
      </w:r>
    </w:p>
    <w:p w14:paraId="4604568E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Métrologie des réseaux</w:t>
      </w:r>
    </w:p>
    <w:p w14:paraId="2F795AEE" w14:textId="77777777" w:rsidR="006A3C3C" w:rsidRPr="00F125D0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G</w:t>
      </w:r>
      <w:r w:rsidRPr="00F125D0">
        <w:rPr>
          <w:rFonts w:cs="Calibri"/>
        </w:rPr>
        <w:t>estion/supervision/administration de réseaux</w:t>
      </w:r>
    </w:p>
    <w:p w14:paraId="5DA23207" w14:textId="77777777" w:rsidR="006A3C3C" w:rsidRPr="00694218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77A75">
        <w:rPr>
          <w:rFonts w:cs="Calibri"/>
        </w:rPr>
        <w:t>Détection et gestion d’anomalies réseaux</w:t>
      </w:r>
    </w:p>
    <w:p w14:paraId="32662104" w14:textId="77777777" w:rsidR="006A3C3C" w:rsidRPr="00D66C2E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>Résilience des communications et du matériel</w:t>
      </w:r>
    </w:p>
    <w:p w14:paraId="130D7491" w14:textId="77777777" w:rsidR="006A3C3C" w:rsidRPr="00D66C2E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>I.A. et réseaux (routage, supervision, « Données réseaux » …)</w:t>
      </w:r>
    </w:p>
    <w:p w14:paraId="063D978D" w14:textId="77777777" w:rsidR="006A3C3C" w:rsidRPr="00D66C2E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>Télémétrie et base de « donnée réseaux » (problématique « I.A. et réseaux »)</w:t>
      </w:r>
    </w:p>
    <w:p w14:paraId="03EBAA88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Optimisation des mécanismes de synchronisation</w:t>
      </w:r>
      <w:r w:rsidRPr="00AF4C9F">
        <w:rPr>
          <w:rFonts w:cs="Calibri"/>
        </w:rPr>
        <w:t xml:space="preserve"> horaire, réseaux à contrainte temps réel (de type TSN</w:t>
      </w:r>
      <w:r w:rsidRPr="00047BE1">
        <w:rPr>
          <w:rStyle w:val="Appelnotedebasdep"/>
          <w:rFonts w:cs="Calibri"/>
        </w:rPr>
        <w:footnoteReference w:id="35"/>
      </w:r>
      <w:r w:rsidRPr="00047BE1">
        <w:rPr>
          <w:rFonts w:cs="Calibri"/>
        </w:rPr>
        <w:t>…)</w:t>
      </w:r>
    </w:p>
    <w:p w14:paraId="02F9E0A0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Efficacité énergétique</w:t>
      </w:r>
    </w:p>
    <w:p w14:paraId="472B1CF6" w14:textId="77777777" w:rsidR="006A3C3C" w:rsidRPr="00D011F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zh-CN"/>
        </w:rPr>
      </w:pPr>
      <w:r w:rsidRPr="003804DA">
        <w:rPr>
          <w:rFonts w:cs="Calibri"/>
        </w:rPr>
        <w:t>Simulations « réseaux »</w:t>
      </w:r>
    </w:p>
    <w:p w14:paraId="5C02E41B" w14:textId="77777777" w:rsidR="006A3C3C" w:rsidRPr="00047BE1" w:rsidRDefault="006A3C3C" w:rsidP="006A3C3C">
      <w:pPr>
        <w:widowControl w:val="0"/>
        <w:spacing w:after="0" w:line="240" w:lineRule="auto"/>
        <w:jc w:val="both"/>
        <w:rPr>
          <w:rFonts w:cs="Calibri"/>
        </w:rPr>
      </w:pPr>
    </w:p>
    <w:p w14:paraId="75F5CF60" w14:textId="77777777" w:rsidR="006A3C3C" w:rsidRPr="00231FF2" w:rsidRDefault="006A3C3C" w:rsidP="006A3C3C">
      <w:pPr>
        <w:widowControl w:val="0"/>
        <w:spacing w:after="0" w:line="240" w:lineRule="auto"/>
        <w:jc w:val="both"/>
        <w:rPr>
          <w:rFonts w:cs="Calibri"/>
        </w:rPr>
      </w:pPr>
    </w:p>
    <w:p w14:paraId="641363BB" w14:textId="77777777" w:rsidR="006A3C3C" w:rsidRPr="00C5732E" w:rsidRDefault="006A3C3C" w:rsidP="00830BEA">
      <w:pPr>
        <w:jc w:val="both"/>
        <w:rPr>
          <w:rFonts w:cstheme="minorHAnsi"/>
        </w:rPr>
      </w:pPr>
    </w:p>
    <w:sectPr w:rsidR="006A3C3C" w:rsidRPr="00C5732E" w:rsidSect="00783DB1">
      <w:footerReference w:type="default" r:id="rId9"/>
      <w:footerReference w:type="first" r:id="rId10"/>
      <w:pgSz w:w="11906" w:h="16838"/>
      <w:pgMar w:top="709" w:right="1134" w:bottom="709" w:left="1134" w:header="708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9C7C" w14:textId="77777777" w:rsidR="00404D41" w:rsidRDefault="00404D41" w:rsidP="00404D41">
      <w:pPr>
        <w:spacing w:after="0" w:line="240" w:lineRule="auto"/>
      </w:pPr>
      <w:r>
        <w:separator/>
      </w:r>
    </w:p>
  </w:endnote>
  <w:endnote w:type="continuationSeparator" w:id="0">
    <w:p w14:paraId="6B8C347A" w14:textId="77777777" w:rsidR="00404D41" w:rsidRDefault="00404D41" w:rsidP="0040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907482"/>
      <w:docPartObj>
        <w:docPartGallery w:val="Page Numbers (Bottom of Page)"/>
        <w:docPartUnique/>
      </w:docPartObj>
    </w:sdtPr>
    <w:sdtEndPr/>
    <w:sdtContent>
      <w:p w14:paraId="57B2B8EE" w14:textId="77777777" w:rsidR="00404D41" w:rsidRDefault="00404D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D4C">
          <w:rPr>
            <w:noProof/>
          </w:rPr>
          <w:t>4</w:t>
        </w:r>
        <w:r>
          <w:fldChar w:fldCharType="end"/>
        </w:r>
      </w:p>
    </w:sdtContent>
  </w:sdt>
  <w:p w14:paraId="7E6D570D" w14:textId="77777777" w:rsidR="00404D41" w:rsidRDefault="00826B4F" w:rsidP="00826B4F">
    <w:pPr>
      <w:pStyle w:val="Pieddepage"/>
      <w:tabs>
        <w:tab w:val="clear" w:pos="4536"/>
        <w:tab w:val="clear" w:pos="9072"/>
        <w:tab w:val="left" w:pos="20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E9FD" w14:textId="77777777" w:rsidR="00826B4F" w:rsidRDefault="00826B4F" w:rsidP="00826B4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9AA2" w14:textId="77777777" w:rsidR="00404D41" w:rsidRDefault="00404D41" w:rsidP="00404D41">
      <w:pPr>
        <w:spacing w:after="0" w:line="240" w:lineRule="auto"/>
      </w:pPr>
      <w:r>
        <w:separator/>
      </w:r>
    </w:p>
  </w:footnote>
  <w:footnote w:type="continuationSeparator" w:id="0">
    <w:p w14:paraId="077DBA9B" w14:textId="77777777" w:rsidR="00404D41" w:rsidRDefault="00404D41" w:rsidP="00404D41">
      <w:pPr>
        <w:spacing w:after="0" w:line="240" w:lineRule="auto"/>
      </w:pPr>
      <w:r>
        <w:continuationSeparator/>
      </w:r>
    </w:p>
  </w:footnote>
  <w:footnote w:id="1">
    <w:p w14:paraId="62FF111D" w14:textId="6876F789" w:rsidR="00835613" w:rsidRDefault="0083561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F80702" w:rsidRPr="00F80702">
        <w:t>Accord général de partenariat, signé en 2021 réunissant la DGA, l'AID, la Région Bretagne, l'ANSSI, CentraleSupélec, CNRS, ENIB, ENS Rennes, ENSTA Bretagne, IMT Atlantique, Inria, INSA, UBO, UBS, UR, UR2</w:t>
      </w:r>
      <w:r>
        <w:t>.</w:t>
      </w:r>
    </w:p>
  </w:footnote>
  <w:footnote w:id="2">
    <w:p w14:paraId="45FB7BE6" w14:textId="2B3FF0B7" w:rsidR="00497BCB" w:rsidRDefault="00497BCB">
      <w:pPr>
        <w:pStyle w:val="Notedebasdepage"/>
      </w:pPr>
      <w:r>
        <w:rPr>
          <w:rStyle w:val="Appelnotedebasdep"/>
        </w:rPr>
        <w:footnoteRef/>
      </w:r>
      <w:r>
        <w:t xml:space="preserve"> GE : Guerre Electronique</w:t>
      </w:r>
    </w:p>
  </w:footnote>
  <w:footnote w:id="3">
    <w:p w14:paraId="6E662455" w14:textId="0E002392" w:rsidR="00497BCB" w:rsidRDefault="00497BC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3700E">
        <w:t>DEGE : Détection Electromagnétique &amp; Guerre Electronique</w:t>
      </w:r>
    </w:p>
  </w:footnote>
  <w:footnote w:id="4">
    <w:p w14:paraId="0A70D281" w14:textId="77777777" w:rsidR="006A3C3C" w:rsidRPr="00C616A7" w:rsidRDefault="006A3C3C" w:rsidP="006A3C3C">
      <w:pPr>
        <w:pStyle w:val="Notedebasdepage"/>
      </w:pPr>
      <w:r>
        <w:rPr>
          <w:rStyle w:val="Appelnotedebasdep"/>
        </w:rPr>
        <w:footnoteRef/>
      </w:r>
      <w:r w:rsidRPr="00C616A7">
        <w:t xml:space="preserve"> I.A. : Intelligence Artificielle</w:t>
      </w:r>
    </w:p>
  </w:footnote>
  <w:footnote w:id="5">
    <w:p w14:paraId="254866B9" w14:textId="77777777" w:rsidR="006A3C3C" w:rsidRDefault="006A3C3C" w:rsidP="006A3C3C">
      <w:pPr>
        <w:pStyle w:val="Notedebasdepage"/>
      </w:pPr>
      <w:r>
        <w:rPr>
          <w:rStyle w:val="Appelnotedebasdep"/>
        </w:rPr>
        <w:footnoteRef/>
      </w:r>
      <w:r>
        <w:t xml:space="preserve"> MIMO : Multiple Input Multiple Output</w:t>
      </w:r>
    </w:p>
  </w:footnote>
  <w:footnote w:id="6">
    <w:p w14:paraId="65998219" w14:textId="77777777" w:rsidR="006A3C3C" w:rsidRPr="0079009A" w:rsidRDefault="006A3C3C" w:rsidP="006A3C3C">
      <w:pPr>
        <w:pStyle w:val="Notedebasdepage"/>
      </w:pPr>
      <w:r>
        <w:rPr>
          <w:rStyle w:val="Appelnotedebasdep"/>
        </w:rPr>
        <w:footnoteRef/>
      </w:r>
      <w:r w:rsidRPr="0079009A">
        <w:t xml:space="preserve"> RF : Radio Fréquences</w:t>
      </w:r>
    </w:p>
  </w:footnote>
  <w:footnote w:id="7">
    <w:p w14:paraId="4D20F071" w14:textId="77777777" w:rsidR="006A3C3C" w:rsidRPr="00ED782C" w:rsidRDefault="006A3C3C" w:rsidP="006A3C3C">
      <w:pPr>
        <w:pStyle w:val="Notedebasdepage"/>
      </w:pPr>
      <w:r>
        <w:rPr>
          <w:rStyle w:val="Appelnotedebasdep"/>
        </w:rPr>
        <w:footnoteRef/>
      </w:r>
      <w:r w:rsidRPr="00ED782C">
        <w:t xml:space="preserve"> OEM : Ondes </w:t>
      </w:r>
      <w:proofErr w:type="spellStart"/>
      <w:r w:rsidRPr="00ED782C">
        <w:t>ElectroMagnétiques</w:t>
      </w:r>
      <w:proofErr w:type="spellEnd"/>
    </w:p>
  </w:footnote>
  <w:footnote w:id="8">
    <w:p w14:paraId="03B50675" w14:textId="77777777" w:rsidR="006A3C3C" w:rsidRPr="00ED782C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rPr>
          <w:lang w:val="en-US"/>
        </w:rPr>
        <w:t xml:space="preserve"> GPP</w:t>
      </w:r>
      <w:r w:rsidRPr="00ED782C">
        <w:rPr>
          <w:lang w:val="en-US"/>
        </w:rPr>
        <w:t xml:space="preserve"> : </w:t>
      </w:r>
      <w:r>
        <w:rPr>
          <w:lang w:val="en-US"/>
        </w:rPr>
        <w:t>General Purpose</w:t>
      </w:r>
      <w:r w:rsidRPr="00ED782C">
        <w:rPr>
          <w:lang w:val="en-US"/>
        </w:rPr>
        <w:t xml:space="preserve"> Processor</w:t>
      </w:r>
    </w:p>
  </w:footnote>
  <w:footnote w:id="9">
    <w:p w14:paraId="52C55D17" w14:textId="77777777" w:rsidR="006A3C3C" w:rsidRPr="00ED782C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D782C">
        <w:rPr>
          <w:lang w:val="en-US"/>
        </w:rPr>
        <w:t xml:space="preserve"> DSP : Digital Signal Processor</w:t>
      </w:r>
    </w:p>
  </w:footnote>
  <w:footnote w:id="10">
    <w:p w14:paraId="78912A19" w14:textId="77777777" w:rsidR="006A3C3C" w:rsidRPr="00ED782C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D782C">
        <w:rPr>
          <w:lang w:val="en-US"/>
        </w:rPr>
        <w:t xml:space="preserve"> </w:t>
      </w:r>
      <w:r>
        <w:rPr>
          <w:lang w:val="en-US"/>
        </w:rPr>
        <w:t>FPGA : Field Programmable Gate Array</w:t>
      </w:r>
    </w:p>
  </w:footnote>
  <w:footnote w:id="11">
    <w:p w14:paraId="7408ECC0" w14:textId="77777777" w:rsidR="006A3C3C" w:rsidRPr="0035086F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116E3">
        <w:rPr>
          <w:lang w:val="en-US"/>
        </w:rPr>
        <w:t xml:space="preserve"> MCU : </w:t>
      </w:r>
      <w:proofErr w:type="spellStart"/>
      <w:r w:rsidRPr="006116E3">
        <w:rPr>
          <w:lang w:val="en-US"/>
        </w:rPr>
        <w:t>MicroControler</w:t>
      </w:r>
      <w:proofErr w:type="spellEnd"/>
      <w:r w:rsidRPr="006116E3">
        <w:rPr>
          <w:lang w:val="en-US"/>
        </w:rPr>
        <w:t xml:space="preserve"> Unit</w:t>
      </w:r>
    </w:p>
  </w:footnote>
  <w:footnote w:id="12">
    <w:p w14:paraId="156F82B4" w14:textId="77777777" w:rsidR="006A3C3C" w:rsidRPr="0035086F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116E3">
        <w:rPr>
          <w:lang w:val="en-US"/>
        </w:rPr>
        <w:t xml:space="preserve"> GPU : Graphics Processor Unit</w:t>
      </w:r>
    </w:p>
  </w:footnote>
  <w:footnote w:id="13">
    <w:p w14:paraId="71F5FE17" w14:textId="77777777" w:rsidR="006A3C3C" w:rsidRPr="00692FFB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92FFB">
        <w:rPr>
          <w:lang w:val="en-US"/>
        </w:rPr>
        <w:t xml:space="preserve"> </w:t>
      </w:r>
      <w:r>
        <w:rPr>
          <w:lang w:val="en-US"/>
        </w:rPr>
        <w:t>ASIC : Application Specific Integrated Circuit</w:t>
      </w:r>
    </w:p>
  </w:footnote>
  <w:footnote w:id="14">
    <w:p w14:paraId="0521BC3C" w14:textId="77777777" w:rsidR="006A3C3C" w:rsidRPr="0079009A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79009A">
        <w:rPr>
          <w:lang w:val="en-US"/>
        </w:rPr>
        <w:t xml:space="preserve"> CAN : </w:t>
      </w:r>
      <w:proofErr w:type="spellStart"/>
      <w:r w:rsidRPr="0079009A">
        <w:rPr>
          <w:lang w:val="en-US"/>
        </w:rPr>
        <w:t>Convertisseur</w:t>
      </w:r>
      <w:proofErr w:type="spellEnd"/>
      <w:r w:rsidRPr="0079009A">
        <w:rPr>
          <w:lang w:val="en-US"/>
        </w:rPr>
        <w:t xml:space="preserve"> </w:t>
      </w:r>
      <w:proofErr w:type="spellStart"/>
      <w:r w:rsidRPr="0079009A">
        <w:rPr>
          <w:lang w:val="en-US"/>
        </w:rPr>
        <w:t>Analogique</w:t>
      </w:r>
      <w:proofErr w:type="spellEnd"/>
      <w:r w:rsidRPr="0079009A">
        <w:rPr>
          <w:lang w:val="en-US"/>
        </w:rPr>
        <w:t>-Numérique</w:t>
      </w:r>
    </w:p>
  </w:footnote>
  <w:footnote w:id="15">
    <w:p w14:paraId="7A3EF148" w14:textId="77777777" w:rsidR="006A3C3C" w:rsidRPr="00683A75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83A75">
        <w:rPr>
          <w:lang w:val="en-US"/>
        </w:rPr>
        <w:t xml:space="preserve"> </w:t>
      </w:r>
      <w:r>
        <w:rPr>
          <w:lang w:val="en-US"/>
        </w:rPr>
        <w:t>PAPR : Peak-to-Average Power Ratio</w:t>
      </w:r>
    </w:p>
  </w:footnote>
  <w:footnote w:id="16">
    <w:p w14:paraId="5BBB4CCB" w14:textId="77777777" w:rsidR="006A3C3C" w:rsidRPr="002C5B80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2C5B80">
        <w:rPr>
          <w:lang w:val="en-US"/>
        </w:rPr>
        <w:t xml:space="preserve"> TDMA, CDMA, SDMA, FDMA : Time</w:t>
      </w:r>
      <w:r>
        <w:rPr>
          <w:lang w:val="en-US"/>
        </w:rPr>
        <w:t>, Code, Space, Frequency –</w:t>
      </w:r>
      <w:r w:rsidRPr="002C5B80">
        <w:rPr>
          <w:lang w:val="en-US"/>
        </w:rPr>
        <w:t xml:space="preserve"> D</w:t>
      </w:r>
      <w:r>
        <w:rPr>
          <w:lang w:val="en-US"/>
        </w:rPr>
        <w:t>ivision Multiple Access</w:t>
      </w:r>
    </w:p>
  </w:footnote>
  <w:footnote w:id="17">
    <w:p w14:paraId="3B7DE87B" w14:textId="77777777" w:rsidR="006A3C3C" w:rsidRPr="0079009A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79009A">
        <w:rPr>
          <w:lang w:val="en-US"/>
        </w:rPr>
        <w:t xml:space="preserve"> PHYSEC : </w:t>
      </w:r>
      <w:proofErr w:type="spellStart"/>
      <w:r w:rsidRPr="0079009A">
        <w:rPr>
          <w:lang w:val="en-US"/>
        </w:rPr>
        <w:t>PHYsical</w:t>
      </w:r>
      <w:proofErr w:type="spellEnd"/>
      <w:r w:rsidRPr="0079009A">
        <w:rPr>
          <w:lang w:val="en-US"/>
        </w:rPr>
        <w:t xml:space="preserve"> </w:t>
      </w:r>
      <w:proofErr w:type="spellStart"/>
      <w:r w:rsidRPr="0079009A">
        <w:rPr>
          <w:lang w:val="en-US"/>
        </w:rPr>
        <w:t>SECurity</w:t>
      </w:r>
      <w:proofErr w:type="spellEnd"/>
    </w:p>
  </w:footnote>
  <w:footnote w:id="18">
    <w:p w14:paraId="684C7D44" w14:textId="77777777" w:rsidR="006A3C3C" w:rsidRPr="006B6D2C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B6D2C">
        <w:rPr>
          <w:lang w:val="en-US"/>
        </w:rPr>
        <w:t xml:space="preserve"> TRANSEC : </w:t>
      </w:r>
      <w:proofErr w:type="spellStart"/>
      <w:r w:rsidRPr="006B6D2C">
        <w:rPr>
          <w:lang w:val="en-US"/>
        </w:rPr>
        <w:t>TRANmission</w:t>
      </w:r>
      <w:proofErr w:type="spellEnd"/>
      <w:r w:rsidRPr="006B6D2C">
        <w:rPr>
          <w:lang w:val="en-US"/>
        </w:rPr>
        <w:t xml:space="preserve"> </w:t>
      </w:r>
      <w:proofErr w:type="spellStart"/>
      <w:r w:rsidRPr="006B6D2C">
        <w:rPr>
          <w:lang w:val="en-US"/>
        </w:rPr>
        <w:t>SECurity</w:t>
      </w:r>
      <w:proofErr w:type="spellEnd"/>
    </w:p>
  </w:footnote>
  <w:footnote w:id="19">
    <w:p w14:paraId="596E7796" w14:textId="77777777" w:rsidR="006A3C3C" w:rsidRPr="00683A75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83A75">
        <w:rPr>
          <w:lang w:val="en-US"/>
        </w:rPr>
        <w:t xml:space="preserve"> FEC : Forward Error Correction</w:t>
      </w:r>
    </w:p>
  </w:footnote>
  <w:footnote w:id="20">
    <w:p w14:paraId="7DEEA62E" w14:textId="77777777" w:rsidR="006A3C3C" w:rsidRPr="0079009A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79009A">
        <w:rPr>
          <w:lang w:val="en-US"/>
        </w:rPr>
        <w:t xml:space="preserve"> FSO : Free Space Optic (communications </w:t>
      </w:r>
      <w:proofErr w:type="spellStart"/>
      <w:r w:rsidRPr="0079009A">
        <w:rPr>
          <w:lang w:val="en-US"/>
        </w:rPr>
        <w:t>optiques</w:t>
      </w:r>
      <w:proofErr w:type="spellEnd"/>
      <w:r w:rsidRPr="0079009A">
        <w:rPr>
          <w:lang w:val="en-US"/>
        </w:rPr>
        <w:t xml:space="preserve"> LASER)</w:t>
      </w:r>
    </w:p>
  </w:footnote>
  <w:footnote w:id="21">
    <w:p w14:paraId="476A3A1B" w14:textId="77777777" w:rsidR="006A3C3C" w:rsidRPr="00F348CC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348CC">
        <w:rPr>
          <w:lang w:val="en-US"/>
        </w:rPr>
        <w:t xml:space="preserve"> QSN/QKD : Quantum Secured Networks / </w:t>
      </w:r>
      <w:r>
        <w:rPr>
          <w:lang w:val="en-US"/>
        </w:rPr>
        <w:t>Quantum Key Distribution (partage de bits)</w:t>
      </w:r>
    </w:p>
  </w:footnote>
  <w:footnote w:id="22">
    <w:p w14:paraId="51440057" w14:textId="77777777" w:rsidR="006A3C3C" w:rsidRDefault="006A3C3C" w:rsidP="006A3C3C">
      <w:pPr>
        <w:pStyle w:val="Notedebasdepage"/>
      </w:pPr>
      <w:r>
        <w:rPr>
          <w:rStyle w:val="Appelnotedebasdep"/>
        </w:rPr>
        <w:footnoteRef/>
      </w:r>
      <w:r>
        <w:t xml:space="preserve"> QIN : Quantum Information Networks (partage d’états / téléportation)</w:t>
      </w:r>
    </w:p>
  </w:footnote>
  <w:footnote w:id="23">
    <w:p w14:paraId="38CDDDFA" w14:textId="77777777" w:rsidR="006A3C3C" w:rsidRPr="00683A75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83A75">
        <w:rPr>
          <w:lang w:val="en-US"/>
        </w:rPr>
        <w:t xml:space="preserve"> </w:t>
      </w:r>
      <w:r>
        <w:rPr>
          <w:lang w:val="en-US"/>
        </w:rPr>
        <w:t>IP : Internet Protocol</w:t>
      </w:r>
    </w:p>
  </w:footnote>
  <w:footnote w:id="24">
    <w:p w14:paraId="4CC98787" w14:textId="77777777" w:rsidR="006A3C3C" w:rsidRPr="00683A75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83A75">
        <w:rPr>
          <w:lang w:val="en-US"/>
        </w:rPr>
        <w:t xml:space="preserve"> </w:t>
      </w:r>
      <w:r>
        <w:rPr>
          <w:lang w:val="en-US"/>
        </w:rPr>
        <w:t>TCP/UDP : Transmission Control Protocol / User Datagram Protocol</w:t>
      </w:r>
    </w:p>
  </w:footnote>
  <w:footnote w:id="25">
    <w:p w14:paraId="6A61195C" w14:textId="77777777" w:rsidR="006A3C3C" w:rsidRPr="009D6FA4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9D6FA4">
        <w:rPr>
          <w:lang w:val="en-US"/>
        </w:rPr>
        <w:t xml:space="preserve"> SDWAN : Software Defined Wide Area </w:t>
      </w:r>
      <w:proofErr w:type="spellStart"/>
      <w:r w:rsidRPr="009D6FA4">
        <w:rPr>
          <w:lang w:val="en-US"/>
        </w:rPr>
        <w:t>N</w:t>
      </w:r>
      <w:r>
        <w:rPr>
          <w:lang w:val="en-US"/>
        </w:rPr>
        <w:t>etwors</w:t>
      </w:r>
      <w:proofErr w:type="spellEnd"/>
    </w:p>
  </w:footnote>
  <w:footnote w:id="26">
    <w:p w14:paraId="2A16DE07" w14:textId="77777777" w:rsidR="006A3C3C" w:rsidRPr="009D6FA4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9D6FA4">
        <w:rPr>
          <w:lang w:val="en-US"/>
        </w:rPr>
        <w:t xml:space="preserve"> SDN :Software Defined Networks</w:t>
      </w:r>
    </w:p>
  </w:footnote>
  <w:footnote w:id="27">
    <w:p w14:paraId="4A5072D5" w14:textId="77777777" w:rsidR="006A3C3C" w:rsidRPr="009D6FA4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9D6FA4">
        <w:rPr>
          <w:lang w:val="en-US"/>
        </w:rPr>
        <w:t xml:space="preserve"> </w:t>
      </w:r>
      <w:r>
        <w:rPr>
          <w:lang w:val="en-US"/>
        </w:rPr>
        <w:t>NFV : Network Functions Virtualization</w:t>
      </w:r>
    </w:p>
  </w:footnote>
  <w:footnote w:id="28">
    <w:p w14:paraId="0B522961" w14:textId="77777777" w:rsidR="006A3C3C" w:rsidRPr="0079009A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79009A">
        <w:rPr>
          <w:lang w:val="en-US"/>
        </w:rPr>
        <w:t xml:space="preserve"> NTN : Non Terrestrial Networks</w:t>
      </w:r>
    </w:p>
  </w:footnote>
  <w:footnote w:id="29">
    <w:p w14:paraId="6A0A131A" w14:textId="77777777" w:rsidR="006A3C3C" w:rsidRPr="00FB2983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B2983">
        <w:rPr>
          <w:lang w:val="en-US"/>
        </w:rPr>
        <w:t xml:space="preserve"> MANET : Mobile Ad hoc </w:t>
      </w:r>
      <w:proofErr w:type="spellStart"/>
      <w:r w:rsidRPr="00FB2983">
        <w:rPr>
          <w:lang w:val="en-US"/>
        </w:rPr>
        <w:t>NETworks</w:t>
      </w:r>
      <w:proofErr w:type="spellEnd"/>
    </w:p>
  </w:footnote>
  <w:footnote w:id="30">
    <w:p w14:paraId="1F8BB460" w14:textId="77777777" w:rsidR="006A3C3C" w:rsidRPr="00FB2983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B2983">
        <w:rPr>
          <w:lang w:val="en-US"/>
        </w:rPr>
        <w:t xml:space="preserve"> IoT : Internet of Things</w:t>
      </w:r>
    </w:p>
  </w:footnote>
  <w:footnote w:id="31">
    <w:p w14:paraId="4D9377E1" w14:textId="77777777" w:rsidR="006A3C3C" w:rsidRPr="00683A75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83A75">
        <w:rPr>
          <w:lang w:val="en-US"/>
        </w:rPr>
        <w:t xml:space="preserve"> VPN : Virtual Private Networks</w:t>
      </w:r>
    </w:p>
  </w:footnote>
  <w:footnote w:id="32">
    <w:p w14:paraId="2D6AC4A3" w14:textId="77777777" w:rsidR="006A3C3C" w:rsidRPr="00594488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594488">
        <w:rPr>
          <w:lang w:val="en-US"/>
        </w:rPr>
        <w:t xml:space="preserve"> </w:t>
      </w:r>
      <w:r>
        <w:rPr>
          <w:lang w:val="en-US"/>
        </w:rPr>
        <w:t>MEC : Multi-access Edge Computing</w:t>
      </w:r>
    </w:p>
  </w:footnote>
  <w:footnote w:id="33">
    <w:p w14:paraId="74066925" w14:textId="77777777" w:rsidR="006A3C3C" w:rsidRPr="00594488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594488">
        <w:rPr>
          <w:lang w:val="en-US"/>
        </w:rPr>
        <w:t xml:space="preserve"> </w:t>
      </w:r>
      <w:r>
        <w:rPr>
          <w:lang w:val="en-US"/>
        </w:rPr>
        <w:t>IAB : Integrated Access &amp; Backhaul</w:t>
      </w:r>
    </w:p>
  </w:footnote>
  <w:footnote w:id="34">
    <w:p w14:paraId="34FC98AB" w14:textId="77777777" w:rsidR="006A3C3C" w:rsidRPr="00FB2983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B2983">
        <w:rPr>
          <w:lang w:val="en-US"/>
        </w:rPr>
        <w:t xml:space="preserve"> QoS/</w:t>
      </w:r>
      <w:proofErr w:type="spellStart"/>
      <w:r w:rsidRPr="00FB2983">
        <w:rPr>
          <w:lang w:val="en-US"/>
        </w:rPr>
        <w:t>QoE</w:t>
      </w:r>
      <w:proofErr w:type="spellEnd"/>
      <w:r w:rsidRPr="00FB2983">
        <w:rPr>
          <w:lang w:val="en-US"/>
        </w:rPr>
        <w:t> : Quality of Service /</w:t>
      </w:r>
      <w:r>
        <w:rPr>
          <w:lang w:val="en-US"/>
        </w:rPr>
        <w:t xml:space="preserve"> Quality of Experience</w:t>
      </w:r>
    </w:p>
  </w:footnote>
  <w:footnote w:id="35">
    <w:p w14:paraId="5979A512" w14:textId="77777777" w:rsidR="006A3C3C" w:rsidRDefault="006A3C3C" w:rsidP="006A3C3C">
      <w:pPr>
        <w:pStyle w:val="Notedebasdepage"/>
      </w:pPr>
      <w:r>
        <w:rPr>
          <w:rStyle w:val="Appelnotedebasdep"/>
        </w:rPr>
        <w:footnoteRef/>
      </w:r>
      <w:r>
        <w:t xml:space="preserve"> TSN : Time Sensitive Networks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3AB"/>
    <w:multiLevelType w:val="hybridMultilevel"/>
    <w:tmpl w:val="9564C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45C9"/>
    <w:multiLevelType w:val="hybridMultilevel"/>
    <w:tmpl w:val="E39EE05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5E52C42"/>
    <w:multiLevelType w:val="hybridMultilevel"/>
    <w:tmpl w:val="6DC4852C"/>
    <w:lvl w:ilvl="0" w:tplc="A182A6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4DFE"/>
    <w:multiLevelType w:val="hybridMultilevel"/>
    <w:tmpl w:val="03369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6A7C"/>
    <w:multiLevelType w:val="hybridMultilevel"/>
    <w:tmpl w:val="55DC71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B7D1F"/>
    <w:multiLevelType w:val="hybridMultilevel"/>
    <w:tmpl w:val="D0DC3C5E"/>
    <w:lvl w:ilvl="0" w:tplc="493E3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42350">
      <w:start w:val="30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E3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CF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A80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F60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3E2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EC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83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4605A1"/>
    <w:multiLevelType w:val="hybridMultilevel"/>
    <w:tmpl w:val="4A588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56BEA"/>
    <w:multiLevelType w:val="hybridMultilevel"/>
    <w:tmpl w:val="51384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61982"/>
    <w:multiLevelType w:val="hybridMultilevel"/>
    <w:tmpl w:val="98080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F1915"/>
    <w:multiLevelType w:val="hybridMultilevel"/>
    <w:tmpl w:val="EC88C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343A"/>
    <w:multiLevelType w:val="hybridMultilevel"/>
    <w:tmpl w:val="F1A4C3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17189"/>
    <w:multiLevelType w:val="hybridMultilevel"/>
    <w:tmpl w:val="A7C47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A5BF3"/>
    <w:multiLevelType w:val="hybridMultilevel"/>
    <w:tmpl w:val="C9FC661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14074CA"/>
    <w:multiLevelType w:val="hybridMultilevel"/>
    <w:tmpl w:val="69181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A6433"/>
    <w:multiLevelType w:val="multilevel"/>
    <w:tmpl w:val="689C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31A8F"/>
    <w:multiLevelType w:val="hybridMultilevel"/>
    <w:tmpl w:val="2C089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D2827"/>
    <w:multiLevelType w:val="multilevel"/>
    <w:tmpl w:val="4BE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F03A1"/>
    <w:multiLevelType w:val="hybridMultilevel"/>
    <w:tmpl w:val="7D1C24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92F43"/>
    <w:multiLevelType w:val="hybridMultilevel"/>
    <w:tmpl w:val="A37A0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F79B6"/>
    <w:multiLevelType w:val="hybridMultilevel"/>
    <w:tmpl w:val="2D78D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427AB"/>
    <w:multiLevelType w:val="hybridMultilevel"/>
    <w:tmpl w:val="1BA02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3DED"/>
    <w:multiLevelType w:val="hybridMultilevel"/>
    <w:tmpl w:val="A90EFEE6"/>
    <w:lvl w:ilvl="0" w:tplc="A182A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4B2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8F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12C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60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6A2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4B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C2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F4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6D6239"/>
    <w:multiLevelType w:val="multilevel"/>
    <w:tmpl w:val="FCCCAB92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E1248"/>
    <w:multiLevelType w:val="hybridMultilevel"/>
    <w:tmpl w:val="35848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24B19"/>
    <w:multiLevelType w:val="multilevel"/>
    <w:tmpl w:val="ECBEBF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78FB7B98"/>
    <w:multiLevelType w:val="hybridMultilevel"/>
    <w:tmpl w:val="89EC8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16"/>
  </w:num>
  <w:num w:numId="5">
    <w:abstractNumId w:val="14"/>
  </w:num>
  <w:num w:numId="6">
    <w:abstractNumId w:val="4"/>
  </w:num>
  <w:num w:numId="7">
    <w:abstractNumId w:val="25"/>
  </w:num>
  <w:num w:numId="8">
    <w:abstractNumId w:val="17"/>
  </w:num>
  <w:num w:numId="9">
    <w:abstractNumId w:val="11"/>
  </w:num>
  <w:num w:numId="10">
    <w:abstractNumId w:val="24"/>
  </w:num>
  <w:num w:numId="11">
    <w:abstractNumId w:val="21"/>
  </w:num>
  <w:num w:numId="12">
    <w:abstractNumId w:val="5"/>
  </w:num>
  <w:num w:numId="13">
    <w:abstractNumId w:val="3"/>
  </w:num>
  <w:num w:numId="14">
    <w:abstractNumId w:val="8"/>
  </w:num>
  <w:num w:numId="15">
    <w:abstractNumId w:val="10"/>
  </w:num>
  <w:num w:numId="16">
    <w:abstractNumId w:val="20"/>
  </w:num>
  <w:num w:numId="17">
    <w:abstractNumId w:val="0"/>
  </w:num>
  <w:num w:numId="18">
    <w:abstractNumId w:val="7"/>
  </w:num>
  <w:num w:numId="19">
    <w:abstractNumId w:val="23"/>
  </w:num>
  <w:num w:numId="20">
    <w:abstractNumId w:val="18"/>
  </w:num>
  <w:num w:numId="21">
    <w:abstractNumId w:val="1"/>
  </w:num>
  <w:num w:numId="22">
    <w:abstractNumId w:val="12"/>
  </w:num>
  <w:num w:numId="23">
    <w:abstractNumId w:val="15"/>
  </w:num>
  <w:num w:numId="24">
    <w:abstractNumId w:val="6"/>
  </w:num>
  <w:num w:numId="25">
    <w:abstractNumId w:val="1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2D"/>
    <w:rsid w:val="00020711"/>
    <w:rsid w:val="00024152"/>
    <w:rsid w:val="0002440F"/>
    <w:rsid w:val="00026451"/>
    <w:rsid w:val="00077F4A"/>
    <w:rsid w:val="000B1600"/>
    <w:rsid w:val="000D3F10"/>
    <w:rsid w:val="000D4770"/>
    <w:rsid w:val="000F568E"/>
    <w:rsid w:val="00101F0C"/>
    <w:rsid w:val="001277F5"/>
    <w:rsid w:val="00132682"/>
    <w:rsid w:val="001355D4"/>
    <w:rsid w:val="00140A30"/>
    <w:rsid w:val="00145F93"/>
    <w:rsid w:val="00182F75"/>
    <w:rsid w:val="00193D3A"/>
    <w:rsid w:val="001A3AF1"/>
    <w:rsid w:val="001E1E10"/>
    <w:rsid w:val="001F2F84"/>
    <w:rsid w:val="0022314F"/>
    <w:rsid w:val="00225053"/>
    <w:rsid w:val="00245FB6"/>
    <w:rsid w:val="00252346"/>
    <w:rsid w:val="002852DA"/>
    <w:rsid w:val="002B3DB7"/>
    <w:rsid w:val="00305F8A"/>
    <w:rsid w:val="00345190"/>
    <w:rsid w:val="003525C1"/>
    <w:rsid w:val="00360CB8"/>
    <w:rsid w:val="00373E62"/>
    <w:rsid w:val="003761CE"/>
    <w:rsid w:val="00387461"/>
    <w:rsid w:val="003B1B36"/>
    <w:rsid w:val="003B2E7D"/>
    <w:rsid w:val="003B7472"/>
    <w:rsid w:val="003C0B9C"/>
    <w:rsid w:val="003C4110"/>
    <w:rsid w:val="003D74F3"/>
    <w:rsid w:val="003E32E1"/>
    <w:rsid w:val="00404D41"/>
    <w:rsid w:val="00423632"/>
    <w:rsid w:val="004343A8"/>
    <w:rsid w:val="00465823"/>
    <w:rsid w:val="00494887"/>
    <w:rsid w:val="00497BCB"/>
    <w:rsid w:val="004A32EC"/>
    <w:rsid w:val="004A6C46"/>
    <w:rsid w:val="005123B8"/>
    <w:rsid w:val="0053446F"/>
    <w:rsid w:val="00537043"/>
    <w:rsid w:val="00541DC1"/>
    <w:rsid w:val="00546D7F"/>
    <w:rsid w:val="0056068C"/>
    <w:rsid w:val="00562D44"/>
    <w:rsid w:val="00597381"/>
    <w:rsid w:val="005A5E9E"/>
    <w:rsid w:val="005B3665"/>
    <w:rsid w:val="005C22DC"/>
    <w:rsid w:val="005F3BDE"/>
    <w:rsid w:val="005F7F29"/>
    <w:rsid w:val="0060369F"/>
    <w:rsid w:val="006045EE"/>
    <w:rsid w:val="00610CA3"/>
    <w:rsid w:val="006211A8"/>
    <w:rsid w:val="006654E0"/>
    <w:rsid w:val="00670D4C"/>
    <w:rsid w:val="006A3C3C"/>
    <w:rsid w:val="006D4BD1"/>
    <w:rsid w:val="00701558"/>
    <w:rsid w:val="00740B20"/>
    <w:rsid w:val="00773BF9"/>
    <w:rsid w:val="00776649"/>
    <w:rsid w:val="00777E8B"/>
    <w:rsid w:val="00783DB1"/>
    <w:rsid w:val="007B37C1"/>
    <w:rsid w:val="007C2BB3"/>
    <w:rsid w:val="007C4EAC"/>
    <w:rsid w:val="007F7F87"/>
    <w:rsid w:val="0080480B"/>
    <w:rsid w:val="00826B4F"/>
    <w:rsid w:val="00830BEA"/>
    <w:rsid w:val="00835613"/>
    <w:rsid w:val="00845F3B"/>
    <w:rsid w:val="008524EF"/>
    <w:rsid w:val="00854111"/>
    <w:rsid w:val="00867A81"/>
    <w:rsid w:val="00890E3F"/>
    <w:rsid w:val="008A6F2E"/>
    <w:rsid w:val="008A7A0D"/>
    <w:rsid w:val="008E39A7"/>
    <w:rsid w:val="008F6FFD"/>
    <w:rsid w:val="00926AD4"/>
    <w:rsid w:val="00942145"/>
    <w:rsid w:val="009720EF"/>
    <w:rsid w:val="00972F2B"/>
    <w:rsid w:val="009830C7"/>
    <w:rsid w:val="00993C38"/>
    <w:rsid w:val="00993F9B"/>
    <w:rsid w:val="009B0E1F"/>
    <w:rsid w:val="009B3F8F"/>
    <w:rsid w:val="009C1DD1"/>
    <w:rsid w:val="009E3590"/>
    <w:rsid w:val="00A05A85"/>
    <w:rsid w:val="00A11380"/>
    <w:rsid w:val="00A158FF"/>
    <w:rsid w:val="00A44D77"/>
    <w:rsid w:val="00A53E34"/>
    <w:rsid w:val="00A57DFF"/>
    <w:rsid w:val="00A6282D"/>
    <w:rsid w:val="00A8161F"/>
    <w:rsid w:val="00A8723A"/>
    <w:rsid w:val="00A92D7A"/>
    <w:rsid w:val="00B00AEF"/>
    <w:rsid w:val="00B24DDF"/>
    <w:rsid w:val="00B35AA8"/>
    <w:rsid w:val="00B77E98"/>
    <w:rsid w:val="00B8434F"/>
    <w:rsid w:val="00BA48FF"/>
    <w:rsid w:val="00BB3B58"/>
    <w:rsid w:val="00BF31AE"/>
    <w:rsid w:val="00C3172F"/>
    <w:rsid w:val="00C45EB2"/>
    <w:rsid w:val="00C5732E"/>
    <w:rsid w:val="00C70024"/>
    <w:rsid w:val="00C708A6"/>
    <w:rsid w:val="00C924C8"/>
    <w:rsid w:val="00C93133"/>
    <w:rsid w:val="00C966FC"/>
    <w:rsid w:val="00CC5684"/>
    <w:rsid w:val="00D0401A"/>
    <w:rsid w:val="00D160CC"/>
    <w:rsid w:val="00D1790A"/>
    <w:rsid w:val="00D27C46"/>
    <w:rsid w:val="00D7033B"/>
    <w:rsid w:val="00DD350A"/>
    <w:rsid w:val="00E07118"/>
    <w:rsid w:val="00E201B5"/>
    <w:rsid w:val="00E222B2"/>
    <w:rsid w:val="00E41660"/>
    <w:rsid w:val="00E42632"/>
    <w:rsid w:val="00E52A23"/>
    <w:rsid w:val="00E62815"/>
    <w:rsid w:val="00E6552E"/>
    <w:rsid w:val="00E6657B"/>
    <w:rsid w:val="00E71055"/>
    <w:rsid w:val="00E749DE"/>
    <w:rsid w:val="00E93741"/>
    <w:rsid w:val="00EB6499"/>
    <w:rsid w:val="00EE75D6"/>
    <w:rsid w:val="00F77CBB"/>
    <w:rsid w:val="00F80702"/>
    <w:rsid w:val="00FC5544"/>
    <w:rsid w:val="00FD7B72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0473511"/>
  <w15:chartTrackingRefBased/>
  <w15:docId w15:val="{5E148B25-D253-41AC-AB68-963C9D05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locked/>
    <w:rsid w:val="006A3C3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6A3C3C"/>
    <w:pPr>
      <w:keepNext/>
      <w:keepLines/>
      <w:numPr>
        <w:ilvl w:val="2"/>
        <w:numId w:val="10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locked/>
    <w:rsid w:val="005C22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locked/>
    <w:rsid w:val="00CC5684"/>
    <w:rPr>
      <w:color w:val="808080"/>
    </w:rPr>
  </w:style>
  <w:style w:type="paragraph" w:styleId="Paragraphedeliste">
    <w:name w:val="List Paragraph"/>
    <w:basedOn w:val="Normal"/>
    <w:uiPriority w:val="34"/>
    <w:qFormat/>
    <w:locked/>
    <w:rsid w:val="00B77E98"/>
    <w:pPr>
      <w:ind w:left="720"/>
      <w:contextualSpacing/>
    </w:pPr>
  </w:style>
  <w:style w:type="table" w:styleId="Grilledutableau">
    <w:name w:val="Table Grid"/>
    <w:basedOn w:val="TableauNormal"/>
    <w:uiPriority w:val="39"/>
    <w:locked/>
    <w:rsid w:val="0056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eachLabs1">
    <w:name w:val="Creach Labs 1"/>
    <w:basedOn w:val="Policepardfaut"/>
    <w:uiPriority w:val="1"/>
    <w:locked/>
    <w:rsid w:val="009830C7"/>
    <w:rPr>
      <w:rFonts w:asciiTheme="minorHAnsi" w:hAnsiTheme="minorHAnsi"/>
      <w:color w:val="auto"/>
      <w:sz w:val="24"/>
    </w:rPr>
  </w:style>
  <w:style w:type="character" w:styleId="Lienhypertexte">
    <w:name w:val="Hyperlink"/>
    <w:basedOn w:val="Policepardfaut"/>
    <w:uiPriority w:val="99"/>
    <w:unhideWhenUsed/>
    <w:locked/>
    <w:rsid w:val="00E4263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02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15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locked/>
    <w:rsid w:val="0040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D41"/>
  </w:style>
  <w:style w:type="paragraph" w:styleId="Pieddepage">
    <w:name w:val="footer"/>
    <w:basedOn w:val="Normal"/>
    <w:link w:val="PieddepageCar"/>
    <w:uiPriority w:val="99"/>
    <w:unhideWhenUsed/>
    <w:locked/>
    <w:rsid w:val="0040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D41"/>
  </w:style>
  <w:style w:type="character" w:customStyle="1" w:styleId="object">
    <w:name w:val="object"/>
    <w:basedOn w:val="Policepardfaut"/>
    <w:locked/>
    <w:rsid w:val="00245FB6"/>
  </w:style>
  <w:style w:type="character" w:styleId="Lienhypertextesuivivisit">
    <w:name w:val="FollowedHyperlink"/>
    <w:basedOn w:val="Policepardfaut"/>
    <w:uiPriority w:val="99"/>
    <w:semiHidden/>
    <w:unhideWhenUsed/>
    <w:locked/>
    <w:rsid w:val="00245FB6"/>
    <w:rPr>
      <w:color w:val="954F72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245FB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45FB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245FB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locked/>
    <w:rsid w:val="00B00AE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00AEF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locked/>
    <w:rsid w:val="00B00AEF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3E32E1"/>
    <w:rPr>
      <w:b/>
      <w:bCs/>
    </w:rPr>
  </w:style>
  <w:style w:type="character" w:customStyle="1" w:styleId="Style2">
    <w:name w:val="Style2"/>
    <w:basedOn w:val="Policepardfaut"/>
    <w:uiPriority w:val="1"/>
    <w:locked/>
    <w:rsid w:val="00BA48FF"/>
    <w:rPr>
      <w:rFonts w:asciiTheme="minorHAnsi" w:hAnsiTheme="minorHAnsi"/>
      <w:color w:val="0D0D0D" w:themeColor="text1" w:themeTint="F2"/>
      <w:sz w:val="22"/>
    </w:rPr>
  </w:style>
  <w:style w:type="character" w:customStyle="1" w:styleId="CREACHLABS2">
    <w:name w:val="CREACH LABS 2"/>
    <w:basedOn w:val="Policepardfaut"/>
    <w:uiPriority w:val="1"/>
    <w:locked/>
    <w:rsid w:val="00993C38"/>
    <w:rPr>
      <w:rFonts w:asciiTheme="minorHAnsi" w:hAnsiTheme="minorHAnsi"/>
      <w:sz w:val="24"/>
    </w:rPr>
  </w:style>
  <w:style w:type="paragraph" w:customStyle="1" w:styleId="Default">
    <w:name w:val="Default"/>
    <w:locked/>
    <w:rsid w:val="00E41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6A3C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A3C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aire">
    <w:name w:val="annotation text"/>
    <w:basedOn w:val="Normal"/>
    <w:link w:val="CommentaireCar"/>
    <w:semiHidden/>
    <w:locked/>
    <w:rsid w:val="0059738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597381"/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.chatel@iris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28EAF23F646B6AC430A1F26906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169E5-C130-4A55-BD15-5C022FCE7EC6}"/>
      </w:docPartPr>
      <w:docPartBody>
        <w:p w:rsidR="004F30A3" w:rsidRDefault="00B849C8" w:rsidP="00B849C8">
          <w:pPr>
            <w:pStyle w:val="68128EAF23F646B6AC430A1F26906D00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FEDBCAD179D47028F3A3BA610C51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7E2CD-0C18-4AB5-8E73-312AB359AC94}"/>
      </w:docPartPr>
      <w:docPartBody>
        <w:p w:rsidR="004F30A3" w:rsidRDefault="00B849C8" w:rsidP="00B849C8">
          <w:pPr>
            <w:pStyle w:val="DFEDBCAD179D47028F3A3BA610C51108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2004C102D8A437D8B742B42028C0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F1F18-BFAA-432F-BDB4-34B1D0DE3D36}"/>
      </w:docPartPr>
      <w:docPartBody>
        <w:p w:rsidR="004F30A3" w:rsidRDefault="00B849C8" w:rsidP="00B849C8">
          <w:pPr>
            <w:pStyle w:val="F2004C102D8A437D8B742B42028C0918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0E65E017A2C4280BF4FC0405697C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F2314-57AB-4C1A-B607-A8424EAD8D83}"/>
      </w:docPartPr>
      <w:docPartBody>
        <w:p w:rsidR="004F30A3" w:rsidRDefault="00B849C8" w:rsidP="00B849C8">
          <w:pPr>
            <w:pStyle w:val="40E65E017A2C4280BF4FC0405697C142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B8D039A57A0E4F139908E60D3BA92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5DDE0-502E-4780-9498-CEDDBC158F3D}"/>
      </w:docPartPr>
      <w:docPartBody>
        <w:p w:rsidR="004F30A3" w:rsidRDefault="00B849C8" w:rsidP="00B849C8">
          <w:pPr>
            <w:pStyle w:val="B8D039A57A0E4F139908E60D3BA92248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C0D18606BB1743A3A49903A59302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A4CEC-E2B7-4038-B2B3-E32418CF2D55}"/>
      </w:docPartPr>
      <w:docPartBody>
        <w:p w:rsidR="004F30A3" w:rsidRDefault="00B849C8" w:rsidP="00B849C8">
          <w:pPr>
            <w:pStyle w:val="C0D18606BB1743A3A49903A593020E61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44A005B5FEE4F45B20AA1FBE02CD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609731-5119-4920-A8E5-930B1253C01D}"/>
      </w:docPartPr>
      <w:docPartBody>
        <w:p w:rsidR="004F30A3" w:rsidRDefault="00B849C8" w:rsidP="00B849C8">
          <w:pPr>
            <w:pStyle w:val="744A005B5FEE4F45B20AA1FBE02CD4CA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1140CAF4016648819D7FD321E1548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7C74-7E86-4E12-BE8C-FF9B909FF194}"/>
      </w:docPartPr>
      <w:docPartBody>
        <w:p w:rsidR="004F30A3" w:rsidRDefault="00B849C8" w:rsidP="00B849C8">
          <w:pPr>
            <w:pStyle w:val="1140CAF4016648819D7FD321E1548BC3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5009842BDA2D4B61AD97077DFF1F8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EAB91-BC31-4AD9-A5FE-385C750BB9DF}"/>
      </w:docPartPr>
      <w:docPartBody>
        <w:p w:rsidR="004F30A3" w:rsidRDefault="00B849C8" w:rsidP="00B849C8">
          <w:pPr>
            <w:pStyle w:val="5009842BDA2D4B61AD97077DFF1F87EF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2AE08DC02604B03A92E6F27C5C3F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13A66-3572-403F-B7F6-AC8F0ED1C103}"/>
      </w:docPartPr>
      <w:docPartBody>
        <w:p w:rsidR="004F30A3" w:rsidRDefault="00B849C8" w:rsidP="00B849C8">
          <w:pPr>
            <w:pStyle w:val="92AE08DC02604B03A92E6F27C5C3F441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C579C3933C943C6929E36568883B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A79BE-9F6C-4859-ADB6-5EFF23610CF2}"/>
      </w:docPartPr>
      <w:docPartBody>
        <w:p w:rsidR="004F30A3" w:rsidRDefault="00B849C8" w:rsidP="00B849C8">
          <w:pPr>
            <w:pStyle w:val="8C579C3933C943C6929E36568883BCF7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636B2DBE03284240B0F0BDE555EB3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DD0D8-58BE-420D-AC69-257F694564E4}"/>
      </w:docPartPr>
      <w:docPartBody>
        <w:p w:rsidR="004F30A3" w:rsidRDefault="00B849C8" w:rsidP="00B849C8">
          <w:pPr>
            <w:pStyle w:val="636B2DBE03284240B0F0BDE555EB3E87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57B87687B5A4210A4537E2020084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264D5-70FF-484E-A763-05D878B3C09C}"/>
      </w:docPartPr>
      <w:docPartBody>
        <w:p w:rsidR="004F30A3" w:rsidRDefault="00B849C8" w:rsidP="00B849C8">
          <w:pPr>
            <w:pStyle w:val="957B87687B5A4210A4537E20200845C4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3610E9FB07104A3785BA45EAE35C4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4492F-7F67-45C1-A417-848AEB8243D5}"/>
      </w:docPartPr>
      <w:docPartBody>
        <w:p w:rsidR="004F30A3" w:rsidRDefault="00B849C8" w:rsidP="00B849C8">
          <w:pPr>
            <w:pStyle w:val="3610E9FB07104A3785BA45EAE35C46D1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AB33E74B9E96438C950758AB0375EA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C3FAD-C8CF-49DF-9D4E-3EF1B67E910E}"/>
      </w:docPartPr>
      <w:docPartBody>
        <w:p w:rsidR="004F30A3" w:rsidRDefault="00B849C8" w:rsidP="00B849C8">
          <w:pPr>
            <w:pStyle w:val="AB33E74B9E96438C950758AB0375EA51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218A53F60D14CD6BCE3200094900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C66AD-844D-453A-B3CA-C63C6F490AAA}"/>
      </w:docPartPr>
      <w:docPartBody>
        <w:p w:rsidR="00417FB7" w:rsidRDefault="00B849C8" w:rsidP="00B849C8">
          <w:pPr>
            <w:pStyle w:val="E218A53F60D14CD6BCE32000949006958"/>
          </w:pPr>
          <w:r w:rsidRPr="00AE7C9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6D09366E0F4511A8F4762728134F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2BD0C-5920-4DEF-9073-6FDF2CD2E0C1}"/>
      </w:docPartPr>
      <w:docPartBody>
        <w:p w:rsidR="00417FB7" w:rsidRDefault="00B849C8" w:rsidP="00B849C8">
          <w:pPr>
            <w:pStyle w:val="DA6D09366E0F4511A8F4762728134F928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B0CF6A604A24AEA9B88AFE046789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80AE1-43C6-465A-9919-DDB40F30081A}"/>
      </w:docPartPr>
      <w:docPartBody>
        <w:p w:rsidR="000C28C2" w:rsidRDefault="00B849C8" w:rsidP="00B849C8">
          <w:pPr>
            <w:pStyle w:val="EB0CF6A604A24AEA9B88AFE046789EE18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CDDD4345EFB742FE83581D6937EDF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51911-4DB0-43AC-B9D9-1E038BE847A3}"/>
      </w:docPartPr>
      <w:docPartBody>
        <w:p w:rsidR="000C28C2" w:rsidRDefault="00B849C8" w:rsidP="00B849C8">
          <w:pPr>
            <w:pStyle w:val="CDDD4345EFB742FE83581D6937EDF9EF8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76"/>
    <w:rsid w:val="000C28C2"/>
    <w:rsid w:val="00417FB7"/>
    <w:rsid w:val="004F30A3"/>
    <w:rsid w:val="005F010E"/>
    <w:rsid w:val="00A66992"/>
    <w:rsid w:val="00B849C8"/>
    <w:rsid w:val="00D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10E"/>
    <w:rPr>
      <w:color w:val="808080"/>
    </w:rPr>
  </w:style>
  <w:style w:type="paragraph" w:customStyle="1" w:styleId="68128EAF23F646B6AC430A1F26906D0011">
    <w:name w:val="68128EAF23F646B6AC430A1F26906D0011"/>
    <w:rsid w:val="00B849C8"/>
    <w:rPr>
      <w:rFonts w:eastAsiaTheme="minorHAnsi"/>
      <w:lang w:eastAsia="en-US"/>
    </w:rPr>
  </w:style>
  <w:style w:type="paragraph" w:customStyle="1" w:styleId="DFEDBCAD179D47028F3A3BA610C5110812">
    <w:name w:val="DFEDBCAD179D47028F3A3BA610C5110812"/>
    <w:rsid w:val="00B849C8"/>
    <w:rPr>
      <w:rFonts w:eastAsiaTheme="minorHAnsi"/>
      <w:lang w:eastAsia="en-US"/>
    </w:rPr>
  </w:style>
  <w:style w:type="paragraph" w:customStyle="1" w:styleId="F2004C102D8A437D8B742B42028C091812">
    <w:name w:val="F2004C102D8A437D8B742B42028C091812"/>
    <w:rsid w:val="00B849C8"/>
    <w:rPr>
      <w:rFonts w:eastAsiaTheme="minorHAnsi"/>
      <w:lang w:eastAsia="en-US"/>
    </w:rPr>
  </w:style>
  <w:style w:type="paragraph" w:customStyle="1" w:styleId="40E65E017A2C4280BF4FC0405697C14212">
    <w:name w:val="40E65E017A2C4280BF4FC0405697C14212"/>
    <w:rsid w:val="00B849C8"/>
    <w:rPr>
      <w:rFonts w:eastAsiaTheme="minorHAnsi"/>
      <w:lang w:eastAsia="en-US"/>
    </w:rPr>
  </w:style>
  <w:style w:type="paragraph" w:customStyle="1" w:styleId="B8D039A57A0E4F139908E60D3BA9224812">
    <w:name w:val="B8D039A57A0E4F139908E60D3BA9224812"/>
    <w:rsid w:val="00B849C8"/>
    <w:rPr>
      <w:rFonts w:eastAsiaTheme="minorHAnsi"/>
      <w:lang w:eastAsia="en-US"/>
    </w:rPr>
  </w:style>
  <w:style w:type="paragraph" w:customStyle="1" w:styleId="C0D18606BB1743A3A49903A593020E6111">
    <w:name w:val="C0D18606BB1743A3A49903A593020E6111"/>
    <w:rsid w:val="00B849C8"/>
    <w:rPr>
      <w:rFonts w:eastAsiaTheme="minorHAnsi"/>
      <w:lang w:eastAsia="en-US"/>
    </w:rPr>
  </w:style>
  <w:style w:type="paragraph" w:customStyle="1" w:styleId="744A005B5FEE4F45B20AA1FBE02CD4CA12">
    <w:name w:val="744A005B5FEE4F45B20AA1FBE02CD4CA12"/>
    <w:rsid w:val="00B849C8"/>
    <w:rPr>
      <w:rFonts w:eastAsiaTheme="minorHAnsi"/>
      <w:lang w:eastAsia="en-US"/>
    </w:rPr>
  </w:style>
  <w:style w:type="paragraph" w:customStyle="1" w:styleId="1140CAF4016648819D7FD321E1548BC312">
    <w:name w:val="1140CAF4016648819D7FD321E1548BC312"/>
    <w:rsid w:val="00B849C8"/>
    <w:rPr>
      <w:rFonts w:eastAsiaTheme="minorHAnsi"/>
      <w:lang w:eastAsia="en-US"/>
    </w:rPr>
  </w:style>
  <w:style w:type="paragraph" w:customStyle="1" w:styleId="5009842BDA2D4B61AD97077DFF1F87EF12">
    <w:name w:val="5009842BDA2D4B61AD97077DFF1F87EF12"/>
    <w:rsid w:val="00B849C8"/>
    <w:rPr>
      <w:rFonts w:eastAsiaTheme="minorHAnsi"/>
      <w:lang w:eastAsia="en-US"/>
    </w:rPr>
  </w:style>
  <w:style w:type="paragraph" w:customStyle="1" w:styleId="92AE08DC02604B03A92E6F27C5C3F44112">
    <w:name w:val="92AE08DC02604B03A92E6F27C5C3F44112"/>
    <w:rsid w:val="00B849C8"/>
    <w:rPr>
      <w:rFonts w:eastAsiaTheme="minorHAnsi"/>
      <w:lang w:eastAsia="en-US"/>
    </w:rPr>
  </w:style>
  <w:style w:type="paragraph" w:customStyle="1" w:styleId="E218A53F60D14CD6BCE32000949006958">
    <w:name w:val="E218A53F60D14CD6BCE32000949006958"/>
    <w:rsid w:val="00B849C8"/>
    <w:rPr>
      <w:rFonts w:eastAsiaTheme="minorHAnsi"/>
      <w:lang w:eastAsia="en-US"/>
    </w:rPr>
  </w:style>
  <w:style w:type="paragraph" w:customStyle="1" w:styleId="DA6D09366E0F4511A8F4762728134F928">
    <w:name w:val="DA6D09366E0F4511A8F4762728134F928"/>
    <w:rsid w:val="00B849C8"/>
    <w:rPr>
      <w:rFonts w:eastAsiaTheme="minorHAnsi"/>
      <w:lang w:eastAsia="en-US"/>
    </w:rPr>
  </w:style>
  <w:style w:type="paragraph" w:customStyle="1" w:styleId="8C579C3933C943C6929E36568883BCF712">
    <w:name w:val="8C579C3933C943C6929E36568883BCF712"/>
    <w:rsid w:val="00B849C8"/>
    <w:rPr>
      <w:rFonts w:eastAsiaTheme="minorHAnsi"/>
      <w:lang w:eastAsia="en-US"/>
    </w:rPr>
  </w:style>
  <w:style w:type="paragraph" w:customStyle="1" w:styleId="AB33E74B9E96438C950758AB0375EA5111">
    <w:name w:val="AB33E74B9E96438C950758AB0375EA5111"/>
    <w:rsid w:val="00B849C8"/>
    <w:rPr>
      <w:rFonts w:eastAsiaTheme="minorHAnsi"/>
      <w:lang w:eastAsia="en-US"/>
    </w:rPr>
  </w:style>
  <w:style w:type="paragraph" w:customStyle="1" w:styleId="636B2DBE03284240B0F0BDE555EB3E8712">
    <w:name w:val="636B2DBE03284240B0F0BDE555EB3E8712"/>
    <w:rsid w:val="00B849C8"/>
    <w:rPr>
      <w:rFonts w:eastAsiaTheme="minorHAnsi"/>
      <w:lang w:eastAsia="en-US"/>
    </w:rPr>
  </w:style>
  <w:style w:type="paragraph" w:customStyle="1" w:styleId="957B87687B5A4210A4537E20200845C412">
    <w:name w:val="957B87687B5A4210A4537E20200845C412"/>
    <w:rsid w:val="00B849C8"/>
    <w:rPr>
      <w:rFonts w:eastAsiaTheme="minorHAnsi"/>
      <w:lang w:eastAsia="en-US"/>
    </w:rPr>
  </w:style>
  <w:style w:type="paragraph" w:customStyle="1" w:styleId="EB0CF6A604A24AEA9B88AFE046789EE18">
    <w:name w:val="EB0CF6A604A24AEA9B88AFE046789EE18"/>
    <w:rsid w:val="00B849C8"/>
    <w:rPr>
      <w:rFonts w:eastAsiaTheme="minorHAnsi"/>
      <w:lang w:eastAsia="en-US"/>
    </w:rPr>
  </w:style>
  <w:style w:type="paragraph" w:customStyle="1" w:styleId="CDDD4345EFB742FE83581D6937EDF9EF8">
    <w:name w:val="CDDD4345EFB742FE83581D6937EDF9EF8"/>
    <w:rsid w:val="00B849C8"/>
    <w:rPr>
      <w:rFonts w:eastAsiaTheme="minorHAnsi"/>
      <w:lang w:eastAsia="en-US"/>
    </w:rPr>
  </w:style>
  <w:style w:type="paragraph" w:customStyle="1" w:styleId="3610E9FB07104A3785BA45EAE35C46D111">
    <w:name w:val="3610E9FB07104A3785BA45EAE35C46D111"/>
    <w:rsid w:val="00B849C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1259-2A93-408C-A5EB-B7BA3CF5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2980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INRIA</Company>
  <LinksUpToDate>false</LinksUpToDate>
  <CharactersWithSpaces>19336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Chatel</dc:creator>
  <cp:keywords/>
  <dc:description/>
  <cp:lastModifiedBy>Karine Chatel</cp:lastModifiedBy>
  <cp:revision>14</cp:revision>
  <cp:lastPrinted>2024-10-16T10:00:00Z</cp:lastPrinted>
  <dcterms:created xsi:type="dcterms:W3CDTF">2025-10-13T13:27:00Z</dcterms:created>
  <dcterms:modified xsi:type="dcterms:W3CDTF">2025-11-20T13:09:00Z</dcterms:modified>
</cp:coreProperties>
</file>